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49BC3" w14:textId="77777777" w:rsidR="00F77722" w:rsidRDefault="00000000">
      <w:pPr>
        <w:jc w:val="left"/>
        <w:rPr>
          <w:b/>
          <w:bCs/>
          <w:sz w:val="72"/>
          <w:szCs w:val="72"/>
        </w:rPr>
      </w:pPr>
      <w:r>
        <w:rPr>
          <w:rFonts w:ascii="宋体" w:eastAsia="宋体" w:hAnsi="宋体" w:cs="宋体" w:hint="eastAsia"/>
          <w:b/>
          <w:bCs/>
          <w:kern w:val="0"/>
          <w:sz w:val="28"/>
          <w:szCs w:val="21"/>
        </w:rPr>
        <w:t xml:space="preserve"> 合同编号： </w:t>
      </w:r>
    </w:p>
    <w:p w14:paraId="318863C7" w14:textId="77777777" w:rsidR="00F77722" w:rsidRDefault="00F77722">
      <w:pPr>
        <w:jc w:val="center"/>
        <w:rPr>
          <w:b/>
          <w:bCs/>
          <w:sz w:val="72"/>
          <w:szCs w:val="72"/>
        </w:rPr>
      </w:pPr>
    </w:p>
    <w:p w14:paraId="58689E43" w14:textId="77777777" w:rsidR="00F77722" w:rsidRDefault="00000000">
      <w:pPr>
        <w:jc w:val="center"/>
        <w:rPr>
          <w:b/>
          <w:bCs/>
          <w:sz w:val="52"/>
          <w:szCs w:val="52"/>
        </w:rPr>
      </w:pPr>
      <w:r>
        <w:rPr>
          <w:rFonts w:hint="eastAsia"/>
          <w:b/>
          <w:bCs/>
          <w:sz w:val="52"/>
          <w:szCs w:val="52"/>
        </w:rPr>
        <w:t>前海国际联络服务投资有限公司</w:t>
      </w:r>
    </w:p>
    <w:p w14:paraId="408C496E" w14:textId="77777777" w:rsidR="00F77722" w:rsidRDefault="00000000">
      <w:pPr>
        <w:jc w:val="center"/>
        <w:rPr>
          <w:b/>
          <w:bCs/>
          <w:sz w:val="52"/>
          <w:szCs w:val="52"/>
        </w:rPr>
      </w:pPr>
      <w:r>
        <w:rPr>
          <w:rFonts w:hint="eastAsia"/>
          <w:b/>
          <w:bCs/>
          <w:sz w:val="52"/>
          <w:szCs w:val="52"/>
        </w:rPr>
        <w:t>办公室室内装修工程</w:t>
      </w:r>
    </w:p>
    <w:p w14:paraId="60E9D9AD" w14:textId="77777777" w:rsidR="00F77722" w:rsidRDefault="00000000">
      <w:pPr>
        <w:jc w:val="center"/>
        <w:rPr>
          <w:b/>
          <w:bCs/>
          <w:sz w:val="52"/>
          <w:szCs w:val="52"/>
        </w:rPr>
      </w:pPr>
      <w:r>
        <w:rPr>
          <w:rFonts w:hint="eastAsia"/>
          <w:b/>
          <w:bCs/>
          <w:sz w:val="52"/>
          <w:szCs w:val="52"/>
        </w:rPr>
        <w:t>施工合同</w:t>
      </w:r>
    </w:p>
    <w:p w14:paraId="06509E17" w14:textId="77777777" w:rsidR="00F77722" w:rsidRDefault="00000000">
      <w:pPr>
        <w:pStyle w:val="2"/>
        <w:numPr>
          <w:ilvl w:val="1"/>
          <w:numId w:val="0"/>
        </w:numPr>
        <w:jc w:val="center"/>
      </w:pPr>
      <w:r>
        <w:rPr>
          <w:rFonts w:hint="eastAsia"/>
        </w:rPr>
        <w:t>（供参考）</w:t>
      </w:r>
    </w:p>
    <w:p w14:paraId="5DCD7C78" w14:textId="77777777" w:rsidR="00F77722" w:rsidRDefault="00F77722"/>
    <w:p w14:paraId="2F2CF690" w14:textId="77777777" w:rsidR="00F77722" w:rsidRDefault="00F77722">
      <w:pPr>
        <w:pStyle w:val="2"/>
        <w:numPr>
          <w:ilvl w:val="1"/>
          <w:numId w:val="0"/>
        </w:numPr>
      </w:pPr>
    </w:p>
    <w:p w14:paraId="6AFBCC86" w14:textId="77777777" w:rsidR="00F77722" w:rsidRDefault="00F77722"/>
    <w:p w14:paraId="58E22531" w14:textId="77777777" w:rsidR="00F77722" w:rsidRDefault="00F77722"/>
    <w:p w14:paraId="76B9B405" w14:textId="77777777" w:rsidR="00F77722" w:rsidRDefault="00F77722"/>
    <w:p w14:paraId="4D3C213F" w14:textId="77777777" w:rsidR="00F77722" w:rsidRDefault="00F77722"/>
    <w:p w14:paraId="16D44A6D" w14:textId="77777777" w:rsidR="00F77722" w:rsidRDefault="00F77722"/>
    <w:p w14:paraId="6937F796" w14:textId="77777777" w:rsidR="00F77722" w:rsidRDefault="00000000">
      <w:pPr>
        <w:pStyle w:val="2"/>
        <w:numPr>
          <w:ilvl w:val="1"/>
          <w:numId w:val="0"/>
        </w:numPr>
        <w:rPr>
          <w:sz w:val="30"/>
          <w:szCs w:val="30"/>
        </w:rPr>
      </w:pPr>
      <w:r>
        <w:rPr>
          <w:rFonts w:hint="eastAsia"/>
          <w:sz w:val="30"/>
          <w:szCs w:val="30"/>
        </w:rPr>
        <w:t>合同双方</w:t>
      </w:r>
    </w:p>
    <w:p w14:paraId="232213FB" w14:textId="77777777" w:rsidR="00F77722" w:rsidRDefault="00000000">
      <w:pPr>
        <w:rPr>
          <w:sz w:val="30"/>
          <w:szCs w:val="30"/>
        </w:rPr>
      </w:pPr>
      <w:r>
        <w:rPr>
          <w:rFonts w:hint="eastAsia"/>
          <w:sz w:val="30"/>
          <w:szCs w:val="30"/>
        </w:rPr>
        <w:t>甲方（发包人）：</w:t>
      </w:r>
      <w:r>
        <w:rPr>
          <w:rFonts w:hint="eastAsia"/>
          <w:sz w:val="30"/>
          <w:szCs w:val="30"/>
        </w:rPr>
        <w:t xml:space="preserve"> </w:t>
      </w:r>
      <w:r>
        <w:rPr>
          <w:rFonts w:hint="eastAsia"/>
          <w:b/>
          <w:bCs/>
          <w:sz w:val="30"/>
          <w:szCs w:val="30"/>
        </w:rPr>
        <w:t>前海国际联络服务投资有限公司</w:t>
      </w:r>
    </w:p>
    <w:p w14:paraId="6D653988" w14:textId="77777777" w:rsidR="00F77722" w:rsidRDefault="00F77722">
      <w:pPr>
        <w:rPr>
          <w:sz w:val="30"/>
          <w:szCs w:val="30"/>
        </w:rPr>
      </w:pPr>
    </w:p>
    <w:p w14:paraId="5F5CFCD5" w14:textId="77777777" w:rsidR="00F77722" w:rsidRDefault="00000000">
      <w:pPr>
        <w:rPr>
          <w:sz w:val="30"/>
          <w:szCs w:val="30"/>
        </w:rPr>
      </w:pPr>
      <w:r>
        <w:rPr>
          <w:rFonts w:hint="eastAsia"/>
          <w:sz w:val="30"/>
          <w:szCs w:val="30"/>
        </w:rPr>
        <w:t>乙方（承包人）：</w:t>
      </w:r>
    </w:p>
    <w:p w14:paraId="0D5C5CE9" w14:textId="77777777" w:rsidR="00F77722" w:rsidRDefault="00F77722"/>
    <w:p w14:paraId="2B650ED8" w14:textId="77777777" w:rsidR="00F77722" w:rsidRDefault="00000000">
      <w:pPr>
        <w:spacing w:line="0" w:lineRule="atLeast"/>
        <w:ind w:left="1"/>
        <w:jc w:val="left"/>
        <w:rPr>
          <w:rFonts w:ascii="宋体" w:eastAsia="宋体" w:hAnsi="宋体" w:cs="宋体"/>
          <w:b/>
          <w:bCs/>
          <w:kern w:val="0"/>
          <w:sz w:val="28"/>
          <w:szCs w:val="21"/>
        </w:rPr>
      </w:pPr>
      <w:r>
        <w:rPr>
          <w:rFonts w:ascii="宋体" w:eastAsia="宋体" w:hAnsi="宋体" w:cs="宋体" w:hint="eastAsia"/>
          <w:b/>
          <w:bCs/>
          <w:kern w:val="0"/>
          <w:sz w:val="28"/>
          <w:szCs w:val="21"/>
        </w:rPr>
        <w:t xml:space="preserve">                           </w:t>
      </w:r>
    </w:p>
    <w:p w14:paraId="5EF730C9" w14:textId="77777777" w:rsidR="00F77722" w:rsidRDefault="00F77722">
      <w:pPr>
        <w:spacing w:line="0" w:lineRule="atLeast"/>
        <w:ind w:left="2"/>
        <w:rPr>
          <w:rFonts w:ascii="宋体" w:eastAsia="宋体" w:hAnsi="宋体" w:cs="宋体"/>
          <w:b/>
          <w:bCs/>
          <w:kern w:val="0"/>
          <w:sz w:val="28"/>
          <w:szCs w:val="21"/>
        </w:rPr>
      </w:pPr>
    </w:p>
    <w:p w14:paraId="4C177153" w14:textId="77777777" w:rsidR="00F77722" w:rsidRDefault="00000000">
      <w:pPr>
        <w:adjustRightInd w:val="0"/>
        <w:snapToGrid w:val="0"/>
        <w:spacing w:line="600" w:lineRule="auto"/>
        <w:ind w:firstLineChars="200" w:firstLine="562"/>
        <w:jc w:val="center"/>
        <w:rPr>
          <w:rFonts w:ascii="宋体" w:eastAsia="宋体" w:hAnsi="宋体" w:cs="宋体"/>
          <w:b/>
          <w:caps/>
          <w:kern w:val="0"/>
          <w:sz w:val="28"/>
          <w:szCs w:val="20"/>
        </w:rPr>
      </w:pPr>
      <w:r>
        <w:rPr>
          <w:rFonts w:ascii="宋体" w:eastAsia="宋体" w:hAnsi="宋体" w:cs="宋体" w:hint="eastAsia"/>
          <w:b/>
          <w:caps/>
          <w:kern w:val="0"/>
          <w:sz w:val="28"/>
          <w:szCs w:val="20"/>
        </w:rPr>
        <w:t>签署日期：</w:t>
      </w:r>
      <w:r>
        <w:rPr>
          <w:rFonts w:ascii="宋体" w:eastAsia="宋体" w:hAnsi="宋体" w:cs="宋体"/>
          <w:b/>
          <w:caps/>
          <w:kern w:val="0"/>
          <w:sz w:val="28"/>
          <w:szCs w:val="20"/>
        </w:rPr>
        <w:t>202</w:t>
      </w:r>
      <w:r>
        <w:rPr>
          <w:rFonts w:ascii="宋体" w:eastAsia="宋体" w:hAnsi="宋体" w:cs="宋体" w:hint="eastAsia"/>
          <w:b/>
          <w:caps/>
          <w:kern w:val="0"/>
          <w:sz w:val="28"/>
          <w:szCs w:val="20"/>
        </w:rPr>
        <w:t>3 年    月    日</w:t>
      </w:r>
    </w:p>
    <w:p w14:paraId="3A6362FB" w14:textId="77777777" w:rsidR="00F77722" w:rsidRDefault="00F77722">
      <w:pPr>
        <w:pStyle w:val="TOC1"/>
        <w:tabs>
          <w:tab w:val="right" w:leader="dot" w:pos="8302"/>
        </w:tabs>
        <w:jc w:val="center"/>
        <w:rPr>
          <w:rFonts w:ascii="宋体" w:eastAsia="宋体" w:hAnsi="宋体" w:cs="宋体"/>
          <w:kern w:val="44"/>
          <w:sz w:val="28"/>
          <w:szCs w:val="28"/>
        </w:rPr>
      </w:pPr>
    </w:p>
    <w:p w14:paraId="11D90B42" w14:textId="77777777" w:rsidR="00F77722" w:rsidRDefault="00F77722"/>
    <w:p w14:paraId="4E918ECF" w14:textId="77777777" w:rsidR="00F77722" w:rsidRDefault="00000000">
      <w:pPr>
        <w:spacing w:line="360" w:lineRule="auto"/>
        <w:rPr>
          <w:rFonts w:ascii="宋体" w:eastAsia="宋体" w:hAnsi="宋体" w:cs="宋体"/>
          <w:bCs/>
          <w:sz w:val="24"/>
          <w:u w:val="single"/>
        </w:rPr>
      </w:pPr>
      <w:r>
        <w:rPr>
          <w:rFonts w:ascii="宋体" w:eastAsia="宋体" w:hAnsi="宋体" w:cs="宋体" w:hint="eastAsia"/>
          <w:bCs/>
          <w:sz w:val="24"/>
        </w:rPr>
        <w:t>发包人(甲方)：</w:t>
      </w:r>
      <w:r>
        <w:rPr>
          <w:rFonts w:hint="eastAsia"/>
          <w:b/>
          <w:bCs/>
          <w:sz w:val="24"/>
        </w:rPr>
        <w:t>前海国际联络服务投资有限公司</w:t>
      </w:r>
    </w:p>
    <w:p w14:paraId="41207F01" w14:textId="77777777" w:rsidR="00F77722" w:rsidRDefault="00000000">
      <w:pPr>
        <w:spacing w:line="360" w:lineRule="auto"/>
        <w:rPr>
          <w:rFonts w:ascii="宋体" w:eastAsia="宋体" w:hAnsi="宋体" w:cs="宋体"/>
          <w:b/>
          <w:bCs/>
          <w:sz w:val="24"/>
          <w:u w:val="single"/>
        </w:rPr>
      </w:pPr>
      <w:r>
        <w:rPr>
          <w:rFonts w:ascii="宋体" w:eastAsia="宋体" w:hAnsi="宋体" w:cs="宋体" w:hint="eastAsia"/>
          <w:bCs/>
          <w:sz w:val="24"/>
        </w:rPr>
        <w:t>承包人(乙方)</w:t>
      </w:r>
      <w:r>
        <w:rPr>
          <w:rFonts w:ascii="宋体" w:eastAsia="宋体" w:hAnsi="宋体" w:cs="宋体" w:hint="eastAsia"/>
          <w:b/>
          <w:bCs/>
          <w:sz w:val="24"/>
        </w:rPr>
        <w:t>：</w:t>
      </w:r>
    </w:p>
    <w:p w14:paraId="16B5211B" w14:textId="77777777" w:rsidR="00F77722" w:rsidRDefault="00F77722">
      <w:pPr>
        <w:pStyle w:val="a4"/>
        <w:spacing w:line="360" w:lineRule="auto"/>
        <w:ind w:firstLineChars="0" w:firstLine="0"/>
        <w:rPr>
          <w:rFonts w:ascii="宋体" w:hAnsi="宋体" w:cs="宋体"/>
        </w:rPr>
      </w:pPr>
    </w:p>
    <w:p w14:paraId="3DC3D72F" w14:textId="77777777" w:rsidR="00F77722" w:rsidRDefault="00000000">
      <w:pPr>
        <w:pStyle w:val="a4"/>
        <w:spacing w:line="360" w:lineRule="auto"/>
        <w:ind w:firstLine="480"/>
        <w:rPr>
          <w:rFonts w:ascii="宋体" w:hAnsi="宋体" w:cs="宋体"/>
        </w:rPr>
      </w:pPr>
      <w:r>
        <w:rPr>
          <w:rFonts w:ascii="宋体" w:hAnsi="宋体" w:cs="宋体" w:hint="eastAsia"/>
        </w:rPr>
        <w:t>鉴于发包人已于</w:t>
      </w:r>
      <w:r>
        <w:rPr>
          <w:rFonts w:ascii="宋体" w:hAnsi="宋体" w:cs="宋体" w:hint="eastAsia"/>
          <w:u w:val="single"/>
        </w:rPr>
        <w:t xml:space="preserve"> 202</w:t>
      </w:r>
      <w:r>
        <w:rPr>
          <w:rFonts w:ascii="宋体" w:hAnsi="宋体" w:cs="宋体"/>
          <w:u w:val="single"/>
        </w:rPr>
        <w:t>3</w:t>
      </w:r>
      <w:r>
        <w:rPr>
          <w:rFonts w:ascii="宋体" w:hAnsi="宋体" w:cs="宋体" w:hint="eastAsia"/>
        </w:rPr>
        <w:t>年</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rPr>
        <w:t>月 _____日向承包人发出前海国际联络服务投资有限公司办公室室内装修工程项目《中标通知书》，为明确双方的权利义务，经友好协商，现就本工程达成协议书，以共同遵守。</w:t>
      </w:r>
    </w:p>
    <w:p w14:paraId="1D22FFC4" w14:textId="77777777" w:rsidR="00F77722" w:rsidRDefault="00F77722">
      <w:pPr>
        <w:spacing w:line="360" w:lineRule="auto"/>
        <w:jc w:val="left"/>
        <w:rPr>
          <w:rFonts w:ascii="宋体" w:eastAsia="宋体" w:hAnsi="宋体" w:cs="宋体"/>
          <w:sz w:val="24"/>
        </w:rPr>
      </w:pPr>
    </w:p>
    <w:p w14:paraId="62BAC5F0" w14:textId="77777777" w:rsidR="00F77722" w:rsidRDefault="00000000">
      <w:pPr>
        <w:pStyle w:val="1"/>
        <w:numPr>
          <w:ilvl w:val="0"/>
          <w:numId w:val="0"/>
        </w:numPr>
        <w:spacing w:before="240" w:after="0"/>
        <w:rPr>
          <w:rFonts w:ascii="宋体" w:eastAsia="宋体" w:hAnsi="宋体" w:cs="宋体"/>
          <w:szCs w:val="28"/>
        </w:rPr>
      </w:pPr>
      <w:r>
        <w:rPr>
          <w:rFonts w:ascii="宋体" w:eastAsia="宋体" w:hAnsi="宋体" w:cs="宋体" w:hint="eastAsia"/>
          <w:bCs w:val="0"/>
          <w:szCs w:val="28"/>
        </w:rPr>
        <w:t>第一</w:t>
      </w:r>
      <w:r>
        <w:rPr>
          <w:rFonts w:ascii="宋体" w:eastAsia="宋体" w:hAnsi="宋体" w:cs="宋体" w:hint="eastAsia"/>
          <w:szCs w:val="28"/>
        </w:rPr>
        <w:t>条 工程概况</w:t>
      </w:r>
    </w:p>
    <w:p w14:paraId="324869D2" w14:textId="77777777" w:rsidR="00F77722" w:rsidRDefault="00000000">
      <w:pPr>
        <w:pStyle w:val="a4"/>
        <w:spacing w:line="360" w:lineRule="auto"/>
        <w:ind w:firstLineChars="0" w:firstLine="0"/>
        <w:rPr>
          <w:rFonts w:ascii="宋体" w:hAnsi="宋体" w:cs="宋体"/>
        </w:rPr>
      </w:pPr>
      <w:r>
        <w:rPr>
          <w:rFonts w:ascii="宋体" w:hAnsi="宋体" w:cs="宋体" w:hint="eastAsia"/>
        </w:rPr>
        <w:t>1.1工程名称：前海国际联络服务投资有限公司办公室室内装修工程</w:t>
      </w:r>
    </w:p>
    <w:p w14:paraId="1F106AC4" w14:textId="77777777" w:rsidR="00F77722" w:rsidRDefault="00000000">
      <w:pPr>
        <w:pStyle w:val="a4"/>
        <w:spacing w:line="360" w:lineRule="auto"/>
        <w:ind w:firstLineChars="0" w:firstLine="0"/>
        <w:rPr>
          <w:rFonts w:ascii="宋体" w:hAnsi="宋体" w:cs="宋体"/>
        </w:rPr>
      </w:pPr>
      <w:r>
        <w:rPr>
          <w:rFonts w:ascii="宋体" w:hAnsi="宋体" w:cs="宋体" w:hint="eastAsia"/>
        </w:rPr>
        <w:t>1.2工程地点：香港中环中国银行大厦63/F</w:t>
      </w:r>
    </w:p>
    <w:p w14:paraId="53DCB3FF" w14:textId="77777777" w:rsidR="00F77722" w:rsidRDefault="00000000">
      <w:pPr>
        <w:pStyle w:val="a4"/>
        <w:spacing w:line="360" w:lineRule="auto"/>
        <w:ind w:firstLineChars="0" w:firstLine="0"/>
        <w:rPr>
          <w:rFonts w:ascii="宋体" w:hAnsi="宋体" w:cs="宋体"/>
        </w:rPr>
      </w:pPr>
      <w:r>
        <w:rPr>
          <w:rFonts w:ascii="宋体" w:hAnsi="宋体" w:cs="宋体" w:hint="eastAsia"/>
        </w:rPr>
        <w:t xml:space="preserve">1.3 承包方式：总价包干    </w:t>
      </w:r>
    </w:p>
    <w:p w14:paraId="54F232D3" w14:textId="77777777" w:rsidR="00F77722" w:rsidRDefault="00000000">
      <w:pPr>
        <w:pStyle w:val="a4"/>
        <w:spacing w:line="360" w:lineRule="auto"/>
        <w:ind w:firstLineChars="0" w:firstLine="0"/>
        <w:rPr>
          <w:rFonts w:ascii="宋体" w:hAnsi="宋体" w:cs="宋体"/>
          <w:u w:val="single"/>
        </w:rPr>
      </w:pPr>
      <w:r>
        <w:rPr>
          <w:rFonts w:ascii="宋体" w:hAnsi="宋体" w:cs="宋体" w:hint="eastAsia"/>
        </w:rPr>
        <w:t>1.4建设规模：</w:t>
      </w:r>
      <w:r>
        <w:rPr>
          <w:spacing w:val="-8"/>
        </w:rPr>
        <w:t>装修单位建筑面积为</w:t>
      </w:r>
      <w:r>
        <w:rPr>
          <w:spacing w:val="-44"/>
        </w:rPr>
        <w:t xml:space="preserve"> </w:t>
      </w:r>
      <w:r>
        <w:rPr>
          <w:spacing w:val="-8"/>
        </w:rPr>
        <w:t>3,100</w:t>
      </w:r>
      <w:r>
        <w:rPr>
          <w:spacing w:val="-51"/>
        </w:rPr>
        <w:t xml:space="preserve"> </w:t>
      </w:r>
      <w:r>
        <w:rPr>
          <w:spacing w:val="-8"/>
        </w:rPr>
        <w:t>平方尺，</w:t>
      </w:r>
      <w:r>
        <w:rPr>
          <w:spacing w:val="-40"/>
        </w:rPr>
        <w:t xml:space="preserve"> </w:t>
      </w:r>
      <w:r>
        <w:rPr>
          <w:spacing w:val="-8"/>
        </w:rPr>
        <w:t>以单位图纸为准</w:t>
      </w:r>
    </w:p>
    <w:p w14:paraId="6A94A5C9" w14:textId="0A721396" w:rsidR="00F77722" w:rsidRDefault="00000000">
      <w:pPr>
        <w:pStyle w:val="a4"/>
        <w:spacing w:line="360" w:lineRule="auto"/>
        <w:ind w:firstLineChars="0" w:firstLine="0"/>
        <w:rPr>
          <w:rFonts w:ascii="宋体" w:hAnsi="宋体" w:cs="宋体"/>
          <w:u w:val="single"/>
        </w:rPr>
      </w:pPr>
      <w:r>
        <w:rPr>
          <w:rFonts w:ascii="宋体" w:hAnsi="宋体" w:cs="宋体" w:hint="eastAsia"/>
        </w:rPr>
        <w:t>1.5工程内容：</w:t>
      </w:r>
      <w:r>
        <w:rPr>
          <w:spacing w:val="-4"/>
        </w:rPr>
        <w:t>本次招标主要有装修深化设计、机电顾问咨询、消</w:t>
      </w:r>
      <w:r>
        <w:rPr>
          <w:spacing w:val="-5"/>
        </w:rPr>
        <w:t>防服</w:t>
      </w:r>
      <w:r>
        <w:t xml:space="preserve"> </w:t>
      </w:r>
      <w:r>
        <w:rPr>
          <w:spacing w:val="-4"/>
        </w:rPr>
        <w:t>务工程、水管及排水设施工程、暖通空调工程、电气工</w:t>
      </w:r>
      <w:r>
        <w:rPr>
          <w:spacing w:val="-15"/>
        </w:rPr>
        <w:t>程（含强电、弱电）</w:t>
      </w:r>
      <w:r>
        <w:rPr>
          <w:spacing w:val="-15"/>
        </w:rPr>
        <w:t xml:space="preserve"> </w:t>
      </w:r>
      <w:r>
        <w:rPr>
          <w:spacing w:val="-15"/>
        </w:rPr>
        <w:t>、办公室家私（家私总额包含在内，</w:t>
      </w:r>
      <w:r>
        <w:rPr>
          <w:spacing w:val="4"/>
        </w:rPr>
        <w:t xml:space="preserve"> </w:t>
      </w:r>
      <w:r>
        <w:rPr>
          <w:spacing w:val="-9"/>
        </w:rPr>
        <w:t>但甲方保留单独发包权利）</w:t>
      </w:r>
      <w:r>
        <w:rPr>
          <w:spacing w:val="-9"/>
        </w:rPr>
        <w:t xml:space="preserve"> </w:t>
      </w:r>
      <w:r>
        <w:rPr>
          <w:spacing w:val="-9"/>
        </w:rPr>
        <w:t>、施工（含预备工程、地台</w:t>
      </w:r>
      <w:r>
        <w:rPr>
          <w:spacing w:val="12"/>
        </w:rPr>
        <w:t xml:space="preserve"> </w:t>
      </w:r>
      <w:r>
        <w:rPr>
          <w:spacing w:val="-2"/>
        </w:rPr>
        <w:t>工程、天花工程、间隔工程及房门工程、墙装工程）、</w:t>
      </w:r>
      <w:r>
        <w:rPr>
          <w:spacing w:val="-3"/>
        </w:rPr>
        <w:t>会议设备（含会议室智慧屏、麦克风等）。</w:t>
      </w:r>
    </w:p>
    <w:p w14:paraId="63A907C1" w14:textId="77777777" w:rsidR="00F77722" w:rsidRDefault="00F77722">
      <w:pPr>
        <w:pStyle w:val="1"/>
        <w:numPr>
          <w:ilvl w:val="0"/>
          <w:numId w:val="0"/>
        </w:numPr>
        <w:spacing w:before="0" w:after="0" w:line="360" w:lineRule="auto"/>
        <w:jc w:val="both"/>
        <w:rPr>
          <w:rFonts w:ascii="宋体" w:eastAsia="宋体" w:hAnsi="宋体" w:cs="宋体"/>
          <w:szCs w:val="28"/>
        </w:rPr>
      </w:pPr>
    </w:p>
    <w:p w14:paraId="669B5AFE" w14:textId="77777777" w:rsidR="00F77722" w:rsidRDefault="00000000">
      <w:pPr>
        <w:pStyle w:val="1"/>
        <w:numPr>
          <w:ilvl w:val="0"/>
          <w:numId w:val="0"/>
        </w:numPr>
        <w:spacing w:before="0" w:after="0" w:line="360" w:lineRule="auto"/>
        <w:jc w:val="both"/>
        <w:rPr>
          <w:rFonts w:ascii="宋体" w:eastAsia="宋体" w:hAnsi="宋体" w:cs="宋体"/>
          <w:szCs w:val="28"/>
          <w:u w:val="single"/>
        </w:rPr>
      </w:pPr>
      <w:r>
        <w:rPr>
          <w:rFonts w:ascii="宋体" w:eastAsia="宋体" w:hAnsi="宋体" w:cs="宋体" w:hint="eastAsia"/>
          <w:szCs w:val="28"/>
        </w:rPr>
        <w:t>第二条 合同工期</w:t>
      </w:r>
    </w:p>
    <w:p w14:paraId="70FEA0FB" w14:textId="55660DD9" w:rsidR="00F77722" w:rsidRDefault="00000000">
      <w:pPr>
        <w:spacing w:line="360" w:lineRule="auto"/>
        <w:rPr>
          <w:rFonts w:ascii="宋体" w:eastAsia="宋体" w:hAnsi="宋体" w:cs="宋体"/>
          <w:sz w:val="24"/>
        </w:rPr>
      </w:pPr>
      <w:r>
        <w:rPr>
          <w:rFonts w:ascii="宋体" w:eastAsia="宋体" w:hAnsi="宋体" w:cs="宋体" w:hint="eastAsia"/>
          <w:sz w:val="24"/>
        </w:rPr>
        <w:t>2.1开工日期：</w:t>
      </w:r>
      <w:r>
        <w:rPr>
          <w:rFonts w:ascii="宋体" w:eastAsia="宋体" w:hAnsi="宋体" w:cs="宋体" w:hint="eastAsia"/>
          <w:bCs/>
          <w:sz w:val="24"/>
        </w:rPr>
        <w:t>暂定为2023 年</w:t>
      </w:r>
      <w:r>
        <w:rPr>
          <w:rFonts w:ascii="宋体" w:eastAsia="宋体" w:hAnsi="宋体" w:cs="宋体"/>
          <w:bCs/>
          <w:sz w:val="24"/>
        </w:rPr>
        <w:t xml:space="preserve"> </w:t>
      </w:r>
      <w:r>
        <w:rPr>
          <w:rFonts w:ascii="宋体" w:eastAsia="宋体" w:hAnsi="宋体" w:cs="宋体" w:hint="eastAsia"/>
          <w:bCs/>
          <w:sz w:val="24"/>
        </w:rPr>
        <w:t>12月5日（最终以发包人书面通知的进场日期为准）</w:t>
      </w:r>
      <w:r>
        <w:rPr>
          <w:rFonts w:ascii="宋体" w:eastAsia="宋体" w:hAnsi="宋体" w:cs="宋体" w:hint="eastAsia"/>
          <w:sz w:val="24"/>
        </w:rPr>
        <w:t>。</w:t>
      </w:r>
    </w:p>
    <w:p w14:paraId="7372ADCC" w14:textId="77777777" w:rsidR="00F77722" w:rsidRDefault="00000000">
      <w:pPr>
        <w:spacing w:line="360" w:lineRule="auto"/>
        <w:rPr>
          <w:rFonts w:ascii="宋体" w:eastAsia="宋体" w:hAnsi="宋体" w:cs="宋体"/>
          <w:sz w:val="24"/>
        </w:rPr>
      </w:pPr>
      <w:r>
        <w:rPr>
          <w:rFonts w:ascii="宋体" w:eastAsia="宋体" w:hAnsi="宋体" w:cs="宋体" w:hint="eastAsia"/>
          <w:sz w:val="24"/>
        </w:rPr>
        <w:t xml:space="preserve">2.2工程完工日期： 2023年 </w:t>
      </w:r>
      <w:r>
        <w:rPr>
          <w:rFonts w:ascii="宋体" w:eastAsia="宋体" w:hAnsi="宋体" w:cs="宋体"/>
          <w:sz w:val="24"/>
        </w:rPr>
        <w:t>1</w:t>
      </w:r>
      <w:r>
        <w:rPr>
          <w:rFonts w:ascii="宋体" w:eastAsia="宋体" w:hAnsi="宋体" w:cs="宋体" w:hint="eastAsia"/>
          <w:sz w:val="24"/>
        </w:rPr>
        <w:t>月 31 日。</w:t>
      </w:r>
    </w:p>
    <w:p w14:paraId="11826B9D" w14:textId="77777777" w:rsidR="00F77722" w:rsidRDefault="00000000">
      <w:pPr>
        <w:spacing w:line="360" w:lineRule="auto"/>
        <w:rPr>
          <w:rFonts w:ascii="宋体" w:eastAsia="宋体" w:hAnsi="宋体" w:cs="宋体"/>
          <w:b/>
          <w:sz w:val="24"/>
        </w:rPr>
      </w:pPr>
      <w:r>
        <w:rPr>
          <w:rFonts w:ascii="宋体" w:eastAsia="宋体" w:hAnsi="宋体" w:cs="宋体" w:hint="eastAsia"/>
          <w:sz w:val="24"/>
        </w:rPr>
        <w:t>2.3</w:t>
      </w:r>
      <w:r>
        <w:rPr>
          <w:rFonts w:ascii="宋体" w:eastAsia="宋体" w:hAnsi="宋体" w:cs="宋体" w:hint="eastAsia"/>
          <w:b/>
          <w:sz w:val="24"/>
        </w:rPr>
        <w:t>合同工期总日历天数：</w:t>
      </w:r>
      <w:r>
        <w:rPr>
          <w:rFonts w:ascii="宋体" w:eastAsia="宋体" w:hAnsi="宋体" w:cs="宋体"/>
          <w:b/>
          <w:sz w:val="24"/>
          <w:u w:val="single"/>
        </w:rPr>
        <w:t xml:space="preserve"> </w:t>
      </w:r>
      <w:r>
        <w:rPr>
          <w:rFonts w:ascii="宋体" w:eastAsia="宋体" w:hAnsi="宋体" w:cs="宋体" w:hint="eastAsia"/>
          <w:b/>
          <w:sz w:val="24"/>
          <w:u w:val="single"/>
        </w:rPr>
        <w:t xml:space="preserve">   </w:t>
      </w:r>
      <w:r>
        <w:rPr>
          <w:rFonts w:ascii="宋体" w:eastAsia="宋体" w:hAnsi="宋体" w:cs="宋体"/>
          <w:b/>
          <w:sz w:val="24"/>
          <w:u w:val="single"/>
        </w:rPr>
        <w:t xml:space="preserve"> </w:t>
      </w:r>
      <w:r>
        <w:rPr>
          <w:rFonts w:ascii="宋体" w:eastAsia="宋体" w:hAnsi="宋体" w:cs="宋体" w:hint="eastAsia"/>
          <w:b/>
          <w:sz w:val="24"/>
        </w:rPr>
        <w:t xml:space="preserve"> 日（包括法定节假日）。</w:t>
      </w:r>
    </w:p>
    <w:p w14:paraId="53672D4B" w14:textId="77777777" w:rsidR="00F77722" w:rsidRDefault="00000000">
      <w:pPr>
        <w:spacing w:line="360" w:lineRule="auto"/>
        <w:ind w:firstLine="240"/>
        <w:rPr>
          <w:rFonts w:ascii="宋体" w:eastAsia="宋体" w:hAnsi="宋体" w:cs="宋体"/>
          <w:sz w:val="24"/>
        </w:rPr>
      </w:pPr>
      <w:r>
        <w:rPr>
          <w:rFonts w:ascii="宋体" w:eastAsia="宋体" w:hAnsi="宋体" w:cs="宋体" w:hint="eastAsia"/>
          <w:sz w:val="24"/>
        </w:rPr>
        <w:t>工期是上面合同中约定，按照总日历天数(包括法定节假日)计算的承包天数。已充分考虑可能出现的各种不可预见情况，包括遵守中银大厦场地规则及装修指引、假期（包含圣诞节、元旦、等法定长假）、工地及周边环境、因其他租客投诉而造成停工等影响因素，台风等不可抗拒的因素除外。</w:t>
      </w:r>
    </w:p>
    <w:p w14:paraId="3841661F" w14:textId="77777777" w:rsidR="00F77722" w:rsidRDefault="00F77722">
      <w:pPr>
        <w:spacing w:line="360" w:lineRule="auto"/>
        <w:ind w:firstLine="240"/>
        <w:rPr>
          <w:rFonts w:ascii="宋体" w:eastAsia="宋体" w:hAnsi="宋体" w:cs="宋体"/>
          <w:sz w:val="24"/>
        </w:rPr>
      </w:pPr>
    </w:p>
    <w:p w14:paraId="3FF77EDD" w14:textId="77777777" w:rsidR="00F77722" w:rsidRDefault="00000000">
      <w:pPr>
        <w:pStyle w:val="1"/>
        <w:numPr>
          <w:ilvl w:val="0"/>
          <w:numId w:val="0"/>
        </w:numPr>
        <w:spacing w:before="0" w:after="0" w:line="360" w:lineRule="auto"/>
        <w:rPr>
          <w:rFonts w:ascii="宋体" w:eastAsia="宋体" w:hAnsi="宋体" w:cs="宋体"/>
          <w:szCs w:val="28"/>
          <w:u w:val="single"/>
        </w:rPr>
      </w:pPr>
      <w:r>
        <w:rPr>
          <w:rFonts w:ascii="宋体" w:eastAsia="宋体" w:hAnsi="宋体" w:cs="宋体" w:hint="eastAsia"/>
          <w:szCs w:val="28"/>
        </w:rPr>
        <w:t>第三条 合同价款</w:t>
      </w:r>
    </w:p>
    <w:p w14:paraId="14CAC8B1" w14:textId="77777777" w:rsidR="00F77722" w:rsidRDefault="00000000">
      <w:pPr>
        <w:spacing w:line="360" w:lineRule="auto"/>
        <w:rPr>
          <w:rFonts w:ascii="宋体" w:eastAsia="宋体" w:hAnsi="宋体" w:cs="宋体"/>
          <w:b/>
          <w:sz w:val="24"/>
        </w:rPr>
      </w:pPr>
      <w:r>
        <w:rPr>
          <w:rFonts w:ascii="宋体" w:eastAsia="宋体" w:hAnsi="宋体" w:cs="宋体" w:hint="eastAsia"/>
          <w:b/>
          <w:sz w:val="24"/>
        </w:rPr>
        <w:t xml:space="preserve">3.1 </w:t>
      </w:r>
      <w:r>
        <w:rPr>
          <w:rFonts w:ascii="宋体" w:eastAsia="宋体" w:hAnsi="宋体" w:cs="宋体"/>
          <w:b/>
          <w:sz w:val="24"/>
        </w:rPr>
        <w:t>合同价款为（</w:t>
      </w:r>
      <w:r>
        <w:rPr>
          <w:rFonts w:ascii="宋体" w:eastAsia="宋体" w:hAnsi="宋体" w:cs="宋体"/>
          <w:b/>
          <w:sz w:val="24"/>
        </w:rPr>
        <w:sym w:font="Wingdings 2" w:char="00A3"/>
      </w:r>
      <w:r>
        <w:rPr>
          <w:rFonts w:ascii="宋体" w:eastAsia="宋体" w:hAnsi="宋体" w:cs="宋体"/>
          <w:b/>
          <w:sz w:val="24"/>
        </w:rPr>
        <w:t xml:space="preserve">暂定价   </w:t>
      </w:r>
      <w:r>
        <w:rPr>
          <w:rFonts w:ascii="宋体" w:eastAsia="宋体" w:hAnsi="宋体" w:cs="宋体" w:hint="eastAsia"/>
          <w:b/>
          <w:sz w:val="24"/>
        </w:rPr>
        <w:t>☑</w:t>
      </w:r>
      <w:r>
        <w:rPr>
          <w:rFonts w:ascii="宋体" w:eastAsia="宋体" w:hAnsi="宋体" w:cs="宋体"/>
          <w:b/>
          <w:sz w:val="24"/>
        </w:rPr>
        <w:t>包干价</w:t>
      </w:r>
      <w:r>
        <w:rPr>
          <w:rFonts w:ascii="宋体" w:eastAsia="宋体" w:hAnsi="宋体" w:cs="宋体" w:hint="eastAsia"/>
          <w:b/>
          <w:sz w:val="24"/>
        </w:rPr>
        <w:t>）：</w:t>
      </w:r>
    </w:p>
    <w:p w14:paraId="4281F110" w14:textId="77777777" w:rsidR="00F77722" w:rsidRDefault="00000000">
      <w:pPr>
        <w:spacing w:line="360" w:lineRule="auto"/>
        <w:ind w:firstLineChars="200" w:firstLine="480"/>
        <w:rPr>
          <w:rFonts w:ascii="宋体" w:eastAsia="宋体" w:hAnsi="宋体" w:cs="宋体"/>
          <w:sz w:val="24"/>
        </w:rPr>
      </w:pPr>
      <w:r>
        <w:rPr>
          <w:rFonts w:ascii="宋体" w:eastAsia="宋体" w:hAnsi="宋体" w:cs="宋体" w:hint="eastAsia"/>
          <w:sz w:val="24"/>
        </w:rPr>
        <w:t>港币</w:t>
      </w:r>
      <w:r>
        <w:rPr>
          <w:rFonts w:ascii="宋体" w:eastAsia="宋体" w:hAnsi="宋体" w:cs="宋体"/>
          <w:sz w:val="24"/>
        </w:rPr>
        <w:t>(大写)</w:t>
      </w:r>
      <w:r>
        <w:rPr>
          <w:rFonts w:ascii="宋体" w:eastAsia="宋体" w:hAnsi="宋体" w:cs="宋体" w:hint="eastAsia"/>
          <w:sz w:val="24"/>
        </w:rPr>
        <w:t>______________（HK$____________</w:t>
      </w:r>
      <w:r>
        <w:rPr>
          <w:rFonts w:ascii="宋体" w:eastAsia="宋体" w:hAnsi="宋体" w:cs="宋体"/>
          <w:sz w:val="24"/>
        </w:rPr>
        <w:t>）</w:t>
      </w:r>
      <w:r>
        <w:rPr>
          <w:rFonts w:ascii="宋体" w:eastAsia="宋体" w:hAnsi="宋体" w:cs="宋体" w:hint="eastAsia"/>
          <w:sz w:val="24"/>
        </w:rPr>
        <w:t>。</w:t>
      </w:r>
    </w:p>
    <w:p w14:paraId="0E09C696" w14:textId="77777777" w:rsidR="00F77722" w:rsidRDefault="00000000">
      <w:pPr>
        <w:spacing w:line="360" w:lineRule="auto"/>
        <w:rPr>
          <w:rFonts w:ascii="宋体" w:eastAsia="宋体" w:hAnsi="宋体" w:cs="宋体"/>
          <w:sz w:val="24"/>
        </w:rPr>
      </w:pPr>
      <w:r>
        <w:rPr>
          <w:rFonts w:ascii="宋体" w:eastAsia="宋体" w:hAnsi="宋体" w:cs="宋体" w:hint="eastAsia"/>
          <w:sz w:val="24"/>
        </w:rPr>
        <w:t>其中：</w:t>
      </w:r>
    </w:p>
    <w:p w14:paraId="28141ED1" w14:textId="77777777" w:rsidR="00F77722" w:rsidRDefault="00000000">
      <w:pPr>
        <w:spacing w:line="360" w:lineRule="auto"/>
        <w:rPr>
          <w:rFonts w:ascii="宋体" w:eastAsia="宋体" w:hAnsi="宋体" w:cs="宋体"/>
          <w:sz w:val="24"/>
        </w:rPr>
      </w:pPr>
      <w:r>
        <w:rPr>
          <w:rFonts w:ascii="宋体" w:eastAsia="宋体" w:hAnsi="宋体" w:cs="宋体" w:hint="eastAsia"/>
          <w:sz w:val="24"/>
        </w:rPr>
        <w:t>（3.1.1）可移动家具暂估价金额为港币（大写）（HK$</w:t>
      </w:r>
      <w:r>
        <w:rPr>
          <w:rFonts w:ascii="宋体" w:eastAsia="宋体" w:hAnsi="宋体" w:cs="宋体"/>
          <w:sz w:val="24"/>
        </w:rPr>
        <w:t xml:space="preserve"> /</w:t>
      </w:r>
      <w:r>
        <w:rPr>
          <w:rFonts w:ascii="宋体" w:eastAsia="宋体" w:hAnsi="宋体" w:cs="宋体" w:hint="eastAsia"/>
          <w:sz w:val="24"/>
        </w:rPr>
        <w:t xml:space="preserve">       </w:t>
      </w:r>
      <w:r>
        <w:rPr>
          <w:rFonts w:ascii="宋体" w:eastAsia="宋体" w:hAnsi="宋体" w:cs="宋体"/>
          <w:sz w:val="24"/>
        </w:rPr>
        <w:t xml:space="preserve"> </w:t>
      </w:r>
      <w:r>
        <w:rPr>
          <w:rFonts w:ascii="宋体" w:eastAsia="宋体" w:hAnsi="宋体" w:cs="宋体" w:hint="eastAsia"/>
          <w:sz w:val="24"/>
        </w:rPr>
        <w:t>）；</w:t>
      </w:r>
    </w:p>
    <w:p w14:paraId="26EF05DA" w14:textId="77777777" w:rsidR="00F77722" w:rsidRDefault="00000000">
      <w:pPr>
        <w:spacing w:line="360" w:lineRule="auto"/>
        <w:rPr>
          <w:rFonts w:ascii="宋体" w:eastAsia="宋体" w:hAnsi="宋体" w:cs="宋体"/>
          <w:sz w:val="24"/>
        </w:rPr>
      </w:pPr>
      <w:r>
        <w:rPr>
          <w:rFonts w:ascii="宋体" w:eastAsia="宋体" w:hAnsi="宋体" w:cs="宋体" w:hint="eastAsia"/>
          <w:sz w:val="24"/>
        </w:rPr>
        <w:t>（3.1.2）机电工程专业工程暂估价金额为港币（大写）HK$</w:t>
      </w:r>
      <w:r>
        <w:rPr>
          <w:rFonts w:ascii="宋体" w:eastAsia="宋体" w:hAnsi="宋体" w:cs="宋体"/>
          <w:sz w:val="24"/>
        </w:rPr>
        <w:t>/</w:t>
      </w:r>
      <w:r>
        <w:rPr>
          <w:rFonts w:ascii="宋体" w:eastAsia="宋体" w:hAnsi="宋体" w:cs="宋体" w:hint="eastAsia"/>
          <w:sz w:val="24"/>
        </w:rPr>
        <w:t xml:space="preserve">        ）；</w:t>
      </w:r>
    </w:p>
    <w:p w14:paraId="3AC05270" w14:textId="77777777" w:rsidR="00F77722" w:rsidRDefault="00000000">
      <w:pPr>
        <w:spacing w:line="360" w:lineRule="auto"/>
        <w:rPr>
          <w:rFonts w:ascii="宋体" w:eastAsia="宋体" w:hAnsi="宋体" w:cs="宋体"/>
          <w:b/>
          <w:sz w:val="24"/>
        </w:rPr>
      </w:pPr>
      <w:r>
        <w:rPr>
          <w:rFonts w:ascii="宋体" w:eastAsia="宋体" w:hAnsi="宋体" w:cs="宋体" w:hint="eastAsia"/>
          <w:b/>
          <w:sz w:val="24"/>
        </w:rPr>
        <w:t>3.2项目单价：（详见承包人的投标报价书）</w:t>
      </w:r>
    </w:p>
    <w:p w14:paraId="7F276F25" w14:textId="77777777" w:rsidR="00F77722" w:rsidRDefault="00F77722">
      <w:pPr>
        <w:pStyle w:val="1"/>
        <w:numPr>
          <w:ilvl w:val="0"/>
          <w:numId w:val="0"/>
        </w:numPr>
        <w:spacing w:before="80" w:after="0"/>
        <w:rPr>
          <w:rFonts w:ascii="宋体" w:eastAsia="宋体" w:hAnsi="宋体" w:cs="宋体"/>
          <w:szCs w:val="28"/>
        </w:rPr>
      </w:pPr>
    </w:p>
    <w:p w14:paraId="26DFE431" w14:textId="77777777" w:rsidR="00F77722" w:rsidRDefault="00000000">
      <w:pPr>
        <w:pStyle w:val="1"/>
        <w:numPr>
          <w:ilvl w:val="0"/>
          <w:numId w:val="0"/>
        </w:numPr>
        <w:spacing w:before="80" w:after="0"/>
        <w:rPr>
          <w:rFonts w:ascii="宋体" w:eastAsia="宋体" w:hAnsi="宋体" w:cs="宋体"/>
          <w:szCs w:val="28"/>
        </w:rPr>
      </w:pPr>
      <w:r>
        <w:rPr>
          <w:rFonts w:ascii="宋体" w:eastAsia="宋体" w:hAnsi="宋体" w:cs="宋体" w:hint="eastAsia"/>
          <w:szCs w:val="28"/>
        </w:rPr>
        <w:t>第四条 组成合同文件</w:t>
      </w:r>
    </w:p>
    <w:p w14:paraId="7641E81D" w14:textId="77777777" w:rsidR="00F77722" w:rsidRDefault="00000000">
      <w:pPr>
        <w:spacing w:line="360" w:lineRule="auto"/>
        <w:rPr>
          <w:rFonts w:ascii="宋体" w:eastAsia="宋体" w:hAnsi="宋体" w:cs="宋体"/>
          <w:sz w:val="24"/>
        </w:rPr>
      </w:pPr>
      <w:r>
        <w:rPr>
          <w:rFonts w:ascii="宋体" w:eastAsia="宋体" w:hAnsi="宋体" w:cs="宋体" w:hint="eastAsia"/>
          <w:sz w:val="24"/>
        </w:rPr>
        <w:t>组成本合同的文件及优先解释顺序：</w:t>
      </w:r>
    </w:p>
    <w:p w14:paraId="5972A934" w14:textId="77777777" w:rsidR="00F77722" w:rsidRDefault="00000000">
      <w:pPr>
        <w:spacing w:line="360" w:lineRule="auto"/>
        <w:rPr>
          <w:rFonts w:ascii="宋体" w:eastAsia="宋体" w:hAnsi="宋体" w:cs="宋体"/>
          <w:sz w:val="24"/>
        </w:rPr>
      </w:pPr>
      <w:r>
        <w:rPr>
          <w:rFonts w:ascii="宋体" w:eastAsia="宋体" w:hAnsi="宋体" w:cs="宋体" w:hint="eastAsia"/>
          <w:sz w:val="24"/>
        </w:rPr>
        <w:t>4.1本施工合同</w:t>
      </w:r>
    </w:p>
    <w:p w14:paraId="1ED215B8" w14:textId="77777777" w:rsidR="00F77722" w:rsidRDefault="00000000">
      <w:pPr>
        <w:pStyle w:val="a4"/>
        <w:spacing w:line="360" w:lineRule="auto"/>
        <w:ind w:firstLineChars="0" w:firstLine="0"/>
        <w:rPr>
          <w:rFonts w:ascii="宋体" w:hAnsi="宋体" w:cs="宋体"/>
        </w:rPr>
      </w:pPr>
      <w:r>
        <w:rPr>
          <w:rFonts w:ascii="宋体" w:hAnsi="宋体" w:cs="宋体" w:hint="eastAsia"/>
        </w:rPr>
        <w:t>4.2中标通知书</w:t>
      </w:r>
    </w:p>
    <w:p w14:paraId="7C9807E9" w14:textId="77777777" w:rsidR="00F77722" w:rsidRDefault="00000000">
      <w:pPr>
        <w:pStyle w:val="a4"/>
        <w:spacing w:line="360" w:lineRule="auto"/>
        <w:ind w:firstLineChars="0" w:firstLine="0"/>
        <w:rPr>
          <w:rFonts w:ascii="宋体" w:hAnsi="宋体" w:cs="宋体"/>
          <w:highlight w:val="yellow"/>
        </w:rPr>
      </w:pPr>
      <w:r>
        <w:rPr>
          <w:rFonts w:ascii="宋体" w:hAnsi="宋体" w:cs="宋体" w:hint="eastAsia"/>
        </w:rPr>
        <w:t>4.3图纸</w:t>
      </w:r>
    </w:p>
    <w:p w14:paraId="6F746E34" w14:textId="77777777" w:rsidR="00F77722" w:rsidRDefault="00000000">
      <w:pPr>
        <w:pStyle w:val="a4"/>
        <w:spacing w:line="360" w:lineRule="auto"/>
        <w:ind w:firstLineChars="0" w:firstLine="0"/>
        <w:rPr>
          <w:rFonts w:ascii="宋体" w:hAnsi="宋体" w:cs="宋体"/>
        </w:rPr>
      </w:pPr>
      <w:r>
        <w:rPr>
          <w:rFonts w:ascii="宋体" w:hAnsi="宋体" w:cs="宋体" w:hint="eastAsia"/>
        </w:rPr>
        <w:t>4.4材料白皮书</w:t>
      </w:r>
    </w:p>
    <w:p w14:paraId="60B4A4C5" w14:textId="77777777" w:rsidR="00F77722" w:rsidRDefault="00000000">
      <w:pPr>
        <w:pStyle w:val="a4"/>
        <w:spacing w:line="360" w:lineRule="auto"/>
        <w:ind w:firstLineChars="0" w:firstLine="0"/>
        <w:rPr>
          <w:rFonts w:ascii="宋体" w:hAnsi="宋体" w:cs="宋体"/>
        </w:rPr>
      </w:pPr>
      <w:r>
        <w:rPr>
          <w:rFonts w:ascii="宋体" w:hAnsi="宋体" w:cs="宋体" w:hint="eastAsia"/>
        </w:rPr>
        <w:t>4.5</w:t>
      </w:r>
      <w:r>
        <w:rPr>
          <w:rFonts w:ascii="宋体" w:hAnsi="宋体" w:cs="宋体" w:hint="eastAsia"/>
          <w:bCs/>
        </w:rPr>
        <w:t>承包人的投标报价书</w:t>
      </w:r>
    </w:p>
    <w:p w14:paraId="0D21F85B" w14:textId="77777777" w:rsidR="00F77722" w:rsidRDefault="00000000">
      <w:pPr>
        <w:spacing w:line="360" w:lineRule="auto"/>
        <w:rPr>
          <w:rFonts w:ascii="宋体" w:eastAsia="宋体" w:hAnsi="宋体" w:cs="宋体"/>
          <w:sz w:val="24"/>
        </w:rPr>
      </w:pPr>
      <w:r>
        <w:rPr>
          <w:rFonts w:ascii="宋体" w:eastAsia="宋体" w:hAnsi="宋体" w:cs="宋体" w:hint="eastAsia"/>
          <w:sz w:val="24"/>
        </w:rPr>
        <w:t>4.6</w:t>
      </w:r>
      <w:r>
        <w:rPr>
          <w:rFonts w:ascii="宋体" w:hAnsi="宋体" w:cs="宋体" w:hint="eastAsia"/>
          <w:sz w:val="24"/>
        </w:rPr>
        <w:t>中银大厦场地规则及装修指引</w:t>
      </w:r>
    </w:p>
    <w:p w14:paraId="6B4165EA" w14:textId="77777777" w:rsidR="00F77722" w:rsidRDefault="00000000">
      <w:pPr>
        <w:spacing w:line="360" w:lineRule="auto"/>
        <w:rPr>
          <w:rFonts w:ascii="宋体" w:eastAsia="宋体" w:hAnsi="宋体" w:cs="宋体"/>
          <w:sz w:val="24"/>
        </w:rPr>
      </w:pPr>
      <w:r>
        <w:rPr>
          <w:rFonts w:ascii="宋体" w:eastAsia="宋体" w:hAnsi="宋体" w:cs="宋体" w:hint="eastAsia"/>
          <w:sz w:val="24"/>
        </w:rPr>
        <w:t>4.7其他文件</w:t>
      </w:r>
    </w:p>
    <w:p w14:paraId="46EFBE50" w14:textId="77777777" w:rsidR="00F77722" w:rsidRDefault="00000000">
      <w:pPr>
        <w:tabs>
          <w:tab w:val="left" w:pos="1800"/>
        </w:tabs>
        <w:spacing w:line="420" w:lineRule="exact"/>
        <w:rPr>
          <w:rFonts w:ascii="宋体" w:eastAsia="宋体" w:hAnsi="宋体" w:cs="宋体"/>
          <w:sz w:val="24"/>
        </w:rPr>
      </w:pPr>
      <w:r>
        <w:rPr>
          <w:rFonts w:ascii="宋体" w:eastAsia="宋体" w:hAnsi="宋体" w:cs="宋体" w:hint="eastAsia"/>
          <w:sz w:val="24"/>
        </w:rPr>
        <w:t>4.8双方有关的变更、补充合同、会议纪要、备忘录等在合同订立及履行过程中形成的与合同有关的文件均构成合同文件组成部分。</w:t>
      </w:r>
    </w:p>
    <w:p w14:paraId="7664EA16" w14:textId="77777777" w:rsidR="00F77722" w:rsidRDefault="00000000">
      <w:pPr>
        <w:tabs>
          <w:tab w:val="left" w:pos="1800"/>
        </w:tabs>
        <w:spacing w:line="420" w:lineRule="exact"/>
        <w:rPr>
          <w:rFonts w:ascii="宋体" w:eastAsia="宋体" w:hAnsi="宋体" w:cs="宋体"/>
          <w:sz w:val="24"/>
        </w:rPr>
      </w:pPr>
      <w:r>
        <w:rPr>
          <w:rFonts w:ascii="宋体" w:eastAsia="宋体" w:hAnsi="宋体" w:cs="宋体" w:hint="eastAsia"/>
          <w:sz w:val="24"/>
        </w:rPr>
        <w:t>4.9当上述合同文件发生矛盾或产生不一致时，应以最新签订的为准。不同顺序的文件发生矛盾或产生不一致时，顺序在前的文件具有优先权。当采用以上优先顺序原则仍不能解决的应优先适用对发包人有利的解释，并先行遵照执行。对存有的争议，在不影响工程正常进行的情况下，由发包人和承包人协商解决。</w:t>
      </w:r>
    </w:p>
    <w:p w14:paraId="187544D5" w14:textId="77777777" w:rsidR="00F77722" w:rsidRDefault="00F77722">
      <w:pPr>
        <w:spacing w:line="360" w:lineRule="auto"/>
        <w:rPr>
          <w:rFonts w:ascii="宋体" w:eastAsia="宋体" w:hAnsi="宋体" w:cs="宋体"/>
          <w:sz w:val="24"/>
        </w:rPr>
      </w:pPr>
    </w:p>
    <w:p w14:paraId="65DE5626" w14:textId="77777777" w:rsidR="00F77722" w:rsidRDefault="00F77722">
      <w:pPr>
        <w:spacing w:line="360" w:lineRule="auto"/>
        <w:rPr>
          <w:rFonts w:ascii="宋体" w:eastAsia="宋体" w:hAnsi="宋体" w:cs="宋体"/>
          <w:sz w:val="30"/>
        </w:rPr>
      </w:pPr>
    </w:p>
    <w:p w14:paraId="1D9BE78B" w14:textId="77777777" w:rsidR="00F77722" w:rsidRDefault="00F77722">
      <w:pPr>
        <w:pStyle w:val="1"/>
        <w:numPr>
          <w:ilvl w:val="0"/>
          <w:numId w:val="0"/>
        </w:numPr>
        <w:spacing w:before="80" w:after="0"/>
        <w:rPr>
          <w:rFonts w:ascii="宋体" w:eastAsia="宋体" w:hAnsi="宋体" w:cs="宋体"/>
          <w:szCs w:val="28"/>
        </w:rPr>
      </w:pPr>
    </w:p>
    <w:p w14:paraId="010E7D04" w14:textId="77777777" w:rsidR="00F77722" w:rsidRDefault="00000000">
      <w:pPr>
        <w:pStyle w:val="1"/>
        <w:numPr>
          <w:ilvl w:val="0"/>
          <w:numId w:val="0"/>
        </w:numPr>
        <w:spacing w:before="80" w:after="0"/>
        <w:rPr>
          <w:rFonts w:ascii="宋体" w:eastAsia="宋体" w:hAnsi="宋体" w:cs="宋体"/>
          <w:szCs w:val="28"/>
        </w:rPr>
      </w:pPr>
      <w:r>
        <w:rPr>
          <w:rFonts w:ascii="宋体" w:eastAsia="宋体" w:hAnsi="宋体" w:cs="宋体" w:hint="eastAsia"/>
          <w:szCs w:val="28"/>
        </w:rPr>
        <w:t>第五条 物业管理人的守</w:t>
      </w:r>
      <w:r>
        <w:rPr>
          <w:rFonts w:ascii="宋体" w:hAnsi="宋体" w:cs="宋体" w:hint="eastAsia"/>
        </w:rPr>
        <w:t>则</w:t>
      </w:r>
    </w:p>
    <w:p w14:paraId="23DEBACD" w14:textId="77777777" w:rsidR="00F77722" w:rsidRDefault="00000000">
      <w:pPr>
        <w:pStyle w:val="a4"/>
        <w:spacing w:line="360" w:lineRule="auto"/>
        <w:ind w:firstLineChars="0" w:firstLine="0"/>
        <w:rPr>
          <w:rFonts w:ascii="宋体" w:hAnsi="宋体" w:cs="宋体"/>
        </w:rPr>
      </w:pPr>
      <w:r>
        <w:rPr>
          <w:rFonts w:ascii="宋体" w:hAnsi="宋体" w:cs="宋体" w:hint="eastAsia"/>
        </w:rPr>
        <w:t>5.1承包人须遵守物业管理人关于工地所在的场所的日常操作及使用及关于在场所内进行装修工程的特别限制的管理守则（中银大厦场地规则及装修指引）。</w:t>
      </w:r>
    </w:p>
    <w:p w14:paraId="32B114BB" w14:textId="77777777" w:rsidR="00F77722" w:rsidRDefault="00000000">
      <w:pPr>
        <w:pStyle w:val="a4"/>
        <w:spacing w:line="360" w:lineRule="auto"/>
        <w:ind w:firstLineChars="0" w:firstLine="0"/>
        <w:rPr>
          <w:rFonts w:ascii="宋体" w:hAnsi="宋体" w:cs="宋体"/>
        </w:rPr>
      </w:pPr>
      <w:r>
        <w:rPr>
          <w:rFonts w:ascii="宋体" w:hAnsi="宋体" w:cs="宋体" w:hint="eastAsia"/>
        </w:rPr>
        <w:t>5.2如果物业管理人要求在本</w:t>
      </w:r>
      <w:proofErr w:type="gramStart"/>
      <w:r>
        <w:rPr>
          <w:rFonts w:ascii="宋体" w:hAnsi="宋体" w:cs="宋体" w:hint="eastAsia"/>
        </w:rPr>
        <w:t>工程工</w:t>
      </w:r>
      <w:proofErr w:type="gramEnd"/>
      <w:r>
        <w:rPr>
          <w:rFonts w:ascii="宋体" w:hAnsi="宋体" w:cs="宋体" w:hint="eastAsia"/>
        </w:rPr>
        <w:t>前收取按金，承包人应向物业管理人支付该按金，并自行安排往后取回该押金。</w:t>
      </w:r>
    </w:p>
    <w:p w14:paraId="4E750923" w14:textId="77777777" w:rsidR="00F77722" w:rsidRDefault="00F77722">
      <w:pPr>
        <w:pStyle w:val="a4"/>
        <w:spacing w:line="360" w:lineRule="auto"/>
        <w:ind w:firstLineChars="0" w:firstLine="0"/>
        <w:rPr>
          <w:rFonts w:ascii="宋体" w:hAnsi="宋体" w:cs="宋体"/>
        </w:rPr>
      </w:pPr>
    </w:p>
    <w:p w14:paraId="7AEC5293" w14:textId="77777777" w:rsidR="00F77722" w:rsidRDefault="00000000">
      <w:pPr>
        <w:pStyle w:val="1"/>
        <w:numPr>
          <w:ilvl w:val="0"/>
          <w:numId w:val="0"/>
        </w:numPr>
        <w:spacing w:before="80" w:after="0"/>
        <w:rPr>
          <w:rFonts w:ascii="宋体" w:eastAsia="宋体" w:hAnsi="宋体" w:cs="宋体"/>
          <w:szCs w:val="28"/>
        </w:rPr>
      </w:pPr>
      <w:r>
        <w:rPr>
          <w:rFonts w:ascii="宋体" w:eastAsia="宋体" w:hAnsi="宋体" w:cs="宋体" w:hint="eastAsia"/>
          <w:szCs w:val="28"/>
        </w:rPr>
        <w:t xml:space="preserve">第六条 </w:t>
      </w:r>
      <w:r>
        <w:rPr>
          <w:rFonts w:ascii="宋体" w:hAnsi="宋体" w:cs="宋体" w:hint="eastAsia"/>
        </w:rPr>
        <w:t>视察现场</w:t>
      </w:r>
    </w:p>
    <w:p w14:paraId="5728C53E" w14:textId="77777777" w:rsidR="00F77722" w:rsidRDefault="00000000">
      <w:pPr>
        <w:pStyle w:val="a4"/>
        <w:spacing w:line="360" w:lineRule="auto"/>
        <w:ind w:firstLineChars="0" w:firstLine="0"/>
        <w:rPr>
          <w:rFonts w:ascii="宋体" w:hAnsi="宋体" w:cs="宋体"/>
        </w:rPr>
      </w:pPr>
      <w:r>
        <w:rPr>
          <w:rFonts w:ascii="宋体" w:hAnsi="宋体" w:cs="宋体" w:hint="eastAsia"/>
        </w:rPr>
        <w:t>6.1承包人应视为在订立本合同前已到工地现场视察，使自己了解工地的位置、现场的一般情况、 任何工地情况漠视</w:t>
      </w:r>
      <w:proofErr w:type="gramStart"/>
      <w:r>
        <w:rPr>
          <w:rFonts w:ascii="宋体" w:hAnsi="宋体" w:cs="宋体" w:hint="eastAsia"/>
        </w:rPr>
        <w:t>或唔解</w:t>
      </w:r>
      <w:proofErr w:type="gramEnd"/>
      <w:r>
        <w:rPr>
          <w:rFonts w:ascii="宋体" w:hAnsi="宋体" w:cs="宋体" w:hint="eastAsia"/>
        </w:rPr>
        <w:t>而引致的增加造价或延长工期的索赔皆不接纳。</w:t>
      </w:r>
    </w:p>
    <w:p w14:paraId="5223AE78" w14:textId="77777777" w:rsidR="00F77722" w:rsidRDefault="00F77722">
      <w:pPr>
        <w:pStyle w:val="a4"/>
        <w:spacing w:line="360" w:lineRule="auto"/>
        <w:ind w:firstLineChars="0" w:firstLine="0"/>
        <w:rPr>
          <w:rFonts w:ascii="宋体" w:hAnsi="宋体" w:cs="宋体"/>
        </w:rPr>
      </w:pPr>
    </w:p>
    <w:p w14:paraId="3DE90E5B" w14:textId="77777777" w:rsidR="00F77722" w:rsidRDefault="00000000">
      <w:pPr>
        <w:pStyle w:val="a4"/>
        <w:spacing w:line="360" w:lineRule="auto"/>
        <w:ind w:firstLineChars="0" w:firstLine="0"/>
        <w:rPr>
          <w:rFonts w:ascii="宋体" w:hAnsi="宋体" w:cs="宋体"/>
          <w:b/>
          <w:bCs/>
          <w:sz w:val="28"/>
          <w:szCs w:val="28"/>
        </w:rPr>
      </w:pPr>
      <w:r>
        <w:rPr>
          <w:rFonts w:ascii="宋体" w:hAnsi="宋体" w:cs="宋体" w:hint="eastAsia"/>
          <w:b/>
          <w:bCs/>
          <w:sz w:val="28"/>
          <w:szCs w:val="28"/>
        </w:rPr>
        <w:t>第七条 承包人的建议</w:t>
      </w:r>
    </w:p>
    <w:p w14:paraId="30D88DF4" w14:textId="77777777" w:rsidR="00F77722" w:rsidRDefault="00000000">
      <w:pPr>
        <w:pStyle w:val="a4"/>
        <w:spacing w:line="360" w:lineRule="auto"/>
        <w:ind w:firstLineChars="0" w:firstLine="0"/>
        <w:rPr>
          <w:rFonts w:ascii="宋体" w:hAnsi="宋体" w:cs="宋体"/>
        </w:rPr>
      </w:pPr>
      <w:r>
        <w:rPr>
          <w:rFonts w:ascii="宋体" w:hAnsi="宋体" w:cs="宋体" w:hint="eastAsia"/>
        </w:rPr>
        <w:t>7.1发包人可以考虑承包人提出的设计、物料、工艺及施工方法上的另选建议，但有绝对权力决定是否批准，而发包人无责任一定要考虑或批准任何建议，合同总价不变。</w:t>
      </w:r>
    </w:p>
    <w:p w14:paraId="7ECA9BC2" w14:textId="77777777" w:rsidR="00F77722" w:rsidRDefault="00F77722">
      <w:pPr>
        <w:pStyle w:val="a4"/>
        <w:spacing w:line="360" w:lineRule="auto"/>
        <w:ind w:firstLineChars="0" w:firstLine="0"/>
        <w:rPr>
          <w:rFonts w:ascii="宋体" w:hAnsi="宋体" w:cs="宋体"/>
        </w:rPr>
      </w:pPr>
    </w:p>
    <w:p w14:paraId="3DC664AD" w14:textId="77777777" w:rsidR="00F77722" w:rsidRDefault="00000000">
      <w:pPr>
        <w:pStyle w:val="a4"/>
        <w:spacing w:line="360" w:lineRule="auto"/>
        <w:ind w:firstLineChars="0" w:firstLine="0"/>
        <w:rPr>
          <w:rFonts w:ascii="宋体" w:hAnsi="宋体" w:cs="宋体"/>
          <w:b/>
          <w:bCs/>
          <w:sz w:val="28"/>
          <w:szCs w:val="28"/>
        </w:rPr>
      </w:pPr>
      <w:r>
        <w:rPr>
          <w:rFonts w:ascii="宋体" w:hAnsi="宋体" w:cs="宋体" w:hint="eastAsia"/>
          <w:b/>
          <w:bCs/>
          <w:sz w:val="28"/>
          <w:szCs w:val="28"/>
        </w:rPr>
        <w:t>第八条 总价包干合同</w:t>
      </w:r>
    </w:p>
    <w:p w14:paraId="7F111CC8" w14:textId="73708D93" w:rsidR="00F77722" w:rsidRDefault="00000000">
      <w:pPr>
        <w:pStyle w:val="a4"/>
        <w:spacing w:line="360" w:lineRule="auto"/>
        <w:ind w:firstLineChars="0" w:firstLine="0"/>
        <w:rPr>
          <w:rFonts w:ascii="宋体" w:hAnsi="宋体" w:cs="宋体"/>
          <w:lang w:eastAsia="zh-TW"/>
        </w:rPr>
      </w:pPr>
      <w:r>
        <w:rPr>
          <w:rFonts w:ascii="宋体" w:hAnsi="宋体" w:cs="宋体" w:hint="eastAsia"/>
        </w:rPr>
        <w:t>8.1本合同</w:t>
      </w:r>
      <w:r w:rsidR="009F4B4C">
        <w:rPr>
          <w:rFonts w:ascii="宋体" w:hAnsi="宋体" w:cs="宋体" w:hint="eastAsia"/>
        </w:rPr>
        <w:t>为</w:t>
      </w:r>
      <w:r>
        <w:rPr>
          <w:rFonts w:ascii="宋体" w:hAnsi="宋体" w:cs="宋体" w:hint="eastAsia"/>
        </w:rPr>
        <w:t>“总价包干合同”，本合同所說</w:t>
      </w:r>
      <w:proofErr w:type="gramStart"/>
      <w:r>
        <w:rPr>
          <w:rFonts w:ascii="宋体" w:hAnsi="宋体" w:cs="宋体" w:hint="eastAsia"/>
        </w:rPr>
        <w:t>明合同</w:t>
      </w:r>
      <w:proofErr w:type="gramEnd"/>
      <w:r>
        <w:rPr>
          <w:rFonts w:ascii="宋体" w:hAnsi="宋体" w:cs="宋体" w:hint="eastAsia"/>
        </w:rPr>
        <w:t>总价已包括了要完成本合同原本所描述的本工程所必需的所有費用。</w:t>
      </w:r>
      <w:r>
        <w:rPr>
          <w:rFonts w:ascii="宋体" w:hAnsi="宋体" w:cs="宋体" w:hint="eastAsia"/>
          <w:lang w:eastAsia="zh-TW"/>
        </w:rPr>
        <w:t>此合同总价將不会調整，除非是</w:t>
      </w:r>
      <w:r w:rsidR="009F4B4C">
        <w:rPr>
          <w:rFonts w:ascii="宋体" w:hAnsi="宋体" w:cs="宋体" w:hint="eastAsia"/>
        </w:rPr>
        <w:t>因为工程变更或暂定金额的调整或本合同允许或规定的其他调整。</w:t>
      </w:r>
    </w:p>
    <w:p w14:paraId="4E8A1FFD" w14:textId="77777777" w:rsidR="00F77722" w:rsidRDefault="00F77722">
      <w:pPr>
        <w:pStyle w:val="a4"/>
        <w:spacing w:line="360" w:lineRule="auto"/>
        <w:ind w:firstLineChars="0" w:firstLine="0"/>
        <w:rPr>
          <w:rFonts w:ascii="宋体" w:hAnsi="宋体" w:cs="宋体"/>
          <w:lang w:eastAsia="zh-TW"/>
        </w:rPr>
      </w:pPr>
    </w:p>
    <w:p w14:paraId="23FA0627" w14:textId="77777777" w:rsidR="00F77722" w:rsidRDefault="00000000">
      <w:pPr>
        <w:pStyle w:val="a4"/>
        <w:spacing w:line="360" w:lineRule="auto"/>
        <w:ind w:firstLineChars="0" w:firstLine="0"/>
        <w:rPr>
          <w:rFonts w:ascii="宋体" w:hAnsi="宋体" w:cs="宋体"/>
          <w:b/>
          <w:bCs/>
          <w:sz w:val="28"/>
          <w:szCs w:val="28"/>
        </w:rPr>
      </w:pPr>
      <w:r>
        <w:rPr>
          <w:rFonts w:ascii="宋体" w:hAnsi="宋体" w:cs="宋体" w:hint="eastAsia"/>
          <w:b/>
          <w:bCs/>
          <w:sz w:val="28"/>
          <w:szCs w:val="28"/>
        </w:rPr>
        <w:t>第九条 工程款支付</w:t>
      </w:r>
    </w:p>
    <w:p w14:paraId="49CAC675" w14:textId="77777777" w:rsidR="00F77722" w:rsidRDefault="00000000">
      <w:pPr>
        <w:pStyle w:val="a4"/>
        <w:spacing w:line="360" w:lineRule="auto"/>
        <w:ind w:firstLineChars="0" w:firstLine="0"/>
        <w:rPr>
          <w:rFonts w:ascii="宋体" w:hAnsi="宋体" w:cs="宋体"/>
        </w:rPr>
      </w:pPr>
      <w:r>
        <w:rPr>
          <w:rFonts w:ascii="宋体" w:hAnsi="宋体" w:cs="宋体" w:hint="eastAsia"/>
        </w:rPr>
        <w:t>9.1 约定一定比例工程预付款，用作施工准备，第一笔预付款约合同总价40%-50%，余下支付节点和比例待商议，指定分包和指定供应商工程款支付由甲方审批并经由承包人支付</w:t>
      </w:r>
    </w:p>
    <w:p w14:paraId="032C4A81" w14:textId="77777777" w:rsidR="00F77722" w:rsidRDefault="00F77722">
      <w:pPr>
        <w:pStyle w:val="a4"/>
        <w:spacing w:line="360" w:lineRule="auto"/>
        <w:ind w:firstLineChars="0" w:firstLine="0"/>
        <w:rPr>
          <w:rFonts w:ascii="宋体" w:hAnsi="宋体" w:cs="宋体"/>
        </w:rPr>
      </w:pPr>
    </w:p>
    <w:p w14:paraId="5532DBBA" w14:textId="77777777" w:rsidR="00F77722" w:rsidRDefault="00000000">
      <w:pPr>
        <w:pStyle w:val="a4"/>
        <w:spacing w:line="360" w:lineRule="auto"/>
        <w:ind w:firstLineChars="0" w:firstLine="0"/>
        <w:rPr>
          <w:rFonts w:ascii="宋体" w:hAnsi="宋体" w:cs="宋体"/>
          <w:b/>
          <w:bCs/>
          <w:sz w:val="28"/>
          <w:szCs w:val="28"/>
        </w:rPr>
      </w:pPr>
      <w:r>
        <w:rPr>
          <w:rFonts w:ascii="宋体" w:hAnsi="宋体" w:cs="宋体" w:hint="eastAsia"/>
          <w:b/>
          <w:bCs/>
          <w:sz w:val="28"/>
          <w:szCs w:val="28"/>
        </w:rPr>
        <w:lastRenderedPageBreak/>
        <w:t>第十条 不因人工及物价升降而调整</w:t>
      </w:r>
    </w:p>
    <w:p w14:paraId="1B245680" w14:textId="53DF1347" w:rsidR="00F77722" w:rsidRDefault="00000000">
      <w:pPr>
        <w:pStyle w:val="a4"/>
        <w:spacing w:line="360" w:lineRule="auto"/>
        <w:ind w:firstLineChars="0" w:firstLine="0"/>
        <w:rPr>
          <w:rFonts w:ascii="宋体" w:hAnsi="宋体" w:cs="宋体"/>
        </w:rPr>
      </w:pPr>
      <w:r>
        <w:rPr>
          <w:rFonts w:ascii="宋体" w:hAnsi="宋体" w:cs="宋体" w:hint="eastAsia"/>
        </w:rPr>
        <w:t>10.1合同总价不因人工及物价或</w:t>
      </w:r>
      <w:r w:rsidR="009F4B4C">
        <w:rPr>
          <w:rFonts w:ascii="宋体" w:hAnsi="宋体" w:cs="宋体" w:hint="eastAsia"/>
        </w:rPr>
        <w:t>货币</w:t>
      </w:r>
      <w:r>
        <w:rPr>
          <w:rFonts w:ascii="宋体" w:hAnsi="宋体" w:cs="宋体" w:hint="eastAsia"/>
        </w:rPr>
        <w:t>汇率的升降而调整。</w:t>
      </w:r>
    </w:p>
    <w:p w14:paraId="5C173481" w14:textId="77777777" w:rsidR="00F77722" w:rsidRDefault="00F77722">
      <w:pPr>
        <w:pStyle w:val="a4"/>
        <w:spacing w:line="360" w:lineRule="auto"/>
        <w:ind w:firstLineChars="0" w:firstLine="0"/>
        <w:rPr>
          <w:rFonts w:ascii="宋体" w:hAnsi="宋体" w:cs="宋体"/>
        </w:rPr>
      </w:pPr>
    </w:p>
    <w:p w14:paraId="01462810" w14:textId="77777777" w:rsidR="00F77722" w:rsidRDefault="00000000">
      <w:pPr>
        <w:pStyle w:val="a4"/>
        <w:spacing w:line="360" w:lineRule="auto"/>
        <w:ind w:firstLineChars="0" w:firstLine="0"/>
        <w:rPr>
          <w:rFonts w:ascii="宋体" w:hAnsi="宋体" w:cs="宋体"/>
          <w:b/>
          <w:bCs/>
          <w:sz w:val="28"/>
          <w:szCs w:val="28"/>
        </w:rPr>
      </w:pPr>
      <w:r>
        <w:rPr>
          <w:rFonts w:ascii="宋体" w:hAnsi="宋体" w:cs="宋体" w:hint="eastAsia"/>
          <w:b/>
          <w:bCs/>
          <w:sz w:val="28"/>
          <w:szCs w:val="28"/>
        </w:rPr>
        <w:t>第十一条 暂定金额</w:t>
      </w:r>
    </w:p>
    <w:p w14:paraId="7B7B9034" w14:textId="77777777" w:rsidR="00F77722" w:rsidRDefault="00000000">
      <w:pPr>
        <w:pStyle w:val="a4"/>
        <w:spacing w:line="360" w:lineRule="auto"/>
        <w:ind w:firstLineChars="0" w:firstLine="0"/>
        <w:rPr>
          <w:rFonts w:ascii="宋体" w:hAnsi="宋体" w:cs="宋体"/>
        </w:rPr>
      </w:pPr>
      <w:r>
        <w:rPr>
          <w:rFonts w:ascii="宋体" w:hAnsi="宋体" w:cs="宋体" w:hint="eastAsia"/>
        </w:rPr>
        <w:t>11.1电气、暖通空调、消防、水管及排水设施，消防等机电工程为中国银行大厦指定分包，发包人保留可移动家具为指定供应商，相关指定分包和/或指定供应</w:t>
      </w:r>
      <w:proofErr w:type="gramStart"/>
      <w:r>
        <w:rPr>
          <w:rFonts w:ascii="宋体" w:hAnsi="宋体" w:cs="宋体" w:hint="eastAsia"/>
        </w:rPr>
        <w:t>商金额</w:t>
      </w:r>
      <w:proofErr w:type="gramEnd"/>
      <w:r>
        <w:rPr>
          <w:rFonts w:ascii="宋体" w:hAnsi="宋体" w:cs="宋体" w:hint="eastAsia"/>
        </w:rPr>
        <w:t>以暂定金额包括在合同总价中，承包人最终结算价按发包人与指定分包和/或指定供应商的实际结算金额调整。</w:t>
      </w:r>
    </w:p>
    <w:p w14:paraId="4E58030B" w14:textId="77777777" w:rsidR="00F77722" w:rsidRDefault="00F77722">
      <w:pPr>
        <w:pStyle w:val="a4"/>
        <w:spacing w:line="360" w:lineRule="auto"/>
        <w:ind w:firstLineChars="0" w:firstLine="0"/>
        <w:rPr>
          <w:rFonts w:ascii="宋体" w:hAnsi="宋体" w:cs="宋体"/>
        </w:rPr>
      </w:pPr>
    </w:p>
    <w:p w14:paraId="21798E72" w14:textId="77777777" w:rsidR="00F77722" w:rsidRDefault="00000000">
      <w:pPr>
        <w:pStyle w:val="a4"/>
        <w:numPr>
          <w:ilvl w:val="0"/>
          <w:numId w:val="2"/>
        </w:numPr>
        <w:spacing w:line="360" w:lineRule="auto"/>
        <w:ind w:firstLineChars="0" w:firstLine="0"/>
        <w:rPr>
          <w:rFonts w:ascii="宋体" w:hAnsi="宋体" w:cs="宋体"/>
          <w:b/>
          <w:bCs/>
          <w:sz w:val="28"/>
          <w:szCs w:val="28"/>
        </w:rPr>
      </w:pPr>
      <w:r>
        <w:rPr>
          <w:rFonts w:ascii="宋体" w:hAnsi="宋体" w:cs="宋体" w:hint="eastAsia"/>
          <w:b/>
          <w:bCs/>
          <w:sz w:val="28"/>
          <w:szCs w:val="28"/>
        </w:rPr>
        <w:t>工期延误违约金</w:t>
      </w:r>
    </w:p>
    <w:p w14:paraId="4F5A6FE6" w14:textId="1C1B3B31" w:rsidR="00F77722" w:rsidRDefault="00000000">
      <w:pPr>
        <w:pStyle w:val="a4"/>
        <w:spacing w:line="360" w:lineRule="auto"/>
        <w:ind w:firstLineChars="0" w:firstLine="0"/>
        <w:rPr>
          <w:rFonts w:ascii="宋体" w:hAnsi="宋体" w:cs="宋体"/>
        </w:rPr>
      </w:pPr>
      <w:r>
        <w:rPr>
          <w:rFonts w:ascii="宋体" w:hAnsi="宋体" w:cs="宋体" w:hint="eastAsia"/>
        </w:rPr>
        <w:t>12.1 甲方有权要求工期每延误一天，乙方（承包人）向甲方支付10</w:t>
      </w:r>
      <w:r w:rsidR="009F4B4C">
        <w:rPr>
          <w:rFonts w:ascii="宋体" w:hAnsi="宋体" w:cs="宋体"/>
        </w:rPr>
        <w:t>,</w:t>
      </w:r>
      <w:r>
        <w:rPr>
          <w:rFonts w:ascii="宋体" w:hAnsi="宋体" w:cs="宋体" w:hint="eastAsia"/>
        </w:rPr>
        <w:t>000</w:t>
      </w:r>
      <w:r w:rsidR="009F4B4C">
        <w:rPr>
          <w:rFonts w:ascii="宋体" w:hAnsi="宋体" w:cs="宋体" w:hint="eastAsia"/>
        </w:rPr>
        <w:t>港元</w:t>
      </w:r>
      <w:r>
        <w:rPr>
          <w:rFonts w:ascii="宋体" w:hAnsi="宋体" w:cs="宋体" w:hint="eastAsia"/>
        </w:rPr>
        <w:t>/天违约金。</w:t>
      </w:r>
    </w:p>
    <w:p w14:paraId="5B83A524" w14:textId="77777777" w:rsidR="00F77722" w:rsidRDefault="00F77722">
      <w:pPr>
        <w:pStyle w:val="a4"/>
        <w:spacing w:line="360" w:lineRule="auto"/>
        <w:ind w:firstLineChars="0" w:firstLine="0"/>
        <w:rPr>
          <w:rFonts w:ascii="宋体" w:hAnsi="宋体" w:cs="宋体"/>
        </w:rPr>
      </w:pPr>
    </w:p>
    <w:p w14:paraId="64634711" w14:textId="77777777" w:rsidR="00F77722" w:rsidRDefault="00000000">
      <w:pPr>
        <w:pStyle w:val="a4"/>
        <w:numPr>
          <w:ilvl w:val="0"/>
          <w:numId w:val="2"/>
        </w:numPr>
        <w:spacing w:line="360" w:lineRule="auto"/>
        <w:ind w:firstLineChars="0" w:firstLine="0"/>
        <w:rPr>
          <w:rFonts w:ascii="宋体" w:hAnsi="宋体" w:cs="宋体"/>
          <w:b/>
          <w:bCs/>
          <w:sz w:val="28"/>
          <w:szCs w:val="28"/>
        </w:rPr>
      </w:pPr>
      <w:r>
        <w:rPr>
          <w:rFonts w:ascii="宋体" w:hAnsi="宋体" w:cs="宋体" w:hint="eastAsia"/>
          <w:b/>
          <w:bCs/>
          <w:sz w:val="28"/>
          <w:szCs w:val="28"/>
        </w:rPr>
        <w:t>保修金及保修期</w:t>
      </w:r>
    </w:p>
    <w:p w14:paraId="4FAA5415" w14:textId="77777777" w:rsidR="00F77722" w:rsidRDefault="00000000">
      <w:pPr>
        <w:pStyle w:val="a4"/>
        <w:spacing w:line="360" w:lineRule="auto"/>
        <w:ind w:firstLineChars="0" w:firstLine="0"/>
        <w:rPr>
          <w:rFonts w:ascii="宋体" w:hAnsi="宋体" w:cs="宋体"/>
        </w:rPr>
      </w:pPr>
      <w:r>
        <w:rPr>
          <w:rFonts w:ascii="宋体" w:hAnsi="宋体" w:cs="宋体" w:hint="eastAsia"/>
        </w:rPr>
        <w:t>13.1 保修金为合同总价3%，保修期为工程竣工验收合格后12个月，保修金在工程验收合格后满1年后。</w:t>
      </w:r>
    </w:p>
    <w:p w14:paraId="54687B99" w14:textId="77777777" w:rsidR="00F77722" w:rsidRDefault="00F77722">
      <w:pPr>
        <w:pStyle w:val="a4"/>
        <w:spacing w:line="360" w:lineRule="auto"/>
        <w:ind w:firstLineChars="0" w:firstLine="0"/>
        <w:rPr>
          <w:rFonts w:ascii="宋体" w:hAnsi="宋体" w:cs="宋体"/>
        </w:rPr>
      </w:pPr>
    </w:p>
    <w:p w14:paraId="475A91D8" w14:textId="77777777" w:rsidR="00F77722" w:rsidRDefault="00000000">
      <w:pPr>
        <w:pStyle w:val="a4"/>
        <w:spacing w:line="360" w:lineRule="auto"/>
        <w:ind w:firstLineChars="0" w:firstLine="0"/>
        <w:rPr>
          <w:rFonts w:ascii="宋体" w:hAnsi="宋体" w:cs="宋体"/>
          <w:b/>
          <w:bCs/>
          <w:sz w:val="28"/>
          <w:szCs w:val="28"/>
        </w:rPr>
      </w:pPr>
      <w:r>
        <w:rPr>
          <w:rFonts w:ascii="宋体" w:hAnsi="宋体" w:cs="宋体" w:hint="eastAsia"/>
          <w:b/>
          <w:bCs/>
          <w:sz w:val="28"/>
          <w:szCs w:val="28"/>
        </w:rPr>
        <w:t>第十四条 工程变更计价规则</w:t>
      </w:r>
    </w:p>
    <w:p w14:paraId="7899EF92" w14:textId="77777777" w:rsidR="00F77722" w:rsidRDefault="00000000">
      <w:pPr>
        <w:tabs>
          <w:tab w:val="left" w:pos="1620"/>
          <w:tab w:val="left" w:pos="2340"/>
        </w:tabs>
        <w:spacing w:line="360" w:lineRule="auto"/>
        <w:ind w:left="2"/>
        <w:rPr>
          <w:rFonts w:ascii="宋体" w:eastAsia="宋体" w:hAnsi="宋体" w:cs="宋体"/>
          <w:sz w:val="24"/>
        </w:rPr>
      </w:pPr>
      <w:r>
        <w:rPr>
          <w:rFonts w:ascii="宋体" w:eastAsia="宋体" w:hAnsi="宋体" w:cs="宋体" w:hint="eastAsia"/>
          <w:sz w:val="24"/>
        </w:rPr>
        <w:t>14.1合同中已有适用于变更工程的项目单价，按合同已有的项目单价确定变更价款。</w:t>
      </w:r>
    </w:p>
    <w:p w14:paraId="4488A7A7" w14:textId="77777777" w:rsidR="00F77722" w:rsidRDefault="00000000">
      <w:pPr>
        <w:tabs>
          <w:tab w:val="left" w:pos="1620"/>
          <w:tab w:val="left" w:pos="2340"/>
        </w:tabs>
        <w:spacing w:line="360" w:lineRule="auto"/>
        <w:rPr>
          <w:rFonts w:ascii="宋体" w:eastAsia="宋体" w:hAnsi="宋体" w:cs="宋体"/>
          <w:sz w:val="24"/>
        </w:rPr>
      </w:pPr>
      <w:r>
        <w:rPr>
          <w:rFonts w:ascii="宋体" w:eastAsia="宋体" w:hAnsi="宋体" w:cs="宋体" w:hint="eastAsia"/>
          <w:sz w:val="24"/>
        </w:rPr>
        <w:t>14.2合同中只有类似于变更工程的项目单价，可以参照类似项目单价确定变更价款。</w:t>
      </w:r>
    </w:p>
    <w:p w14:paraId="499495FF" w14:textId="77777777" w:rsidR="00F77722" w:rsidRDefault="00000000">
      <w:pPr>
        <w:pStyle w:val="a4"/>
        <w:spacing w:line="360" w:lineRule="auto"/>
        <w:ind w:firstLineChars="0" w:firstLine="0"/>
        <w:rPr>
          <w:rFonts w:ascii="宋体" w:hAnsi="宋体" w:cs="宋体"/>
        </w:rPr>
      </w:pPr>
      <w:r>
        <w:rPr>
          <w:rFonts w:ascii="宋体" w:hAnsi="宋体" w:cs="宋体" w:hint="eastAsia"/>
        </w:rPr>
        <w:t>14.3如果没有项目单价可作为合理基础去计价，则须采用“打星单价”。打星单价乃参照市场价，包括其他可相比的工程单价，考虑了工作在本合同下进行的特性及条件而合理地调整，或者，按基本原则，按实际成本加上合同单价大部份使用的利润及管理费的百分率。</w:t>
      </w:r>
    </w:p>
    <w:p w14:paraId="644B39CA" w14:textId="77777777" w:rsidR="00F77722" w:rsidRDefault="00F77722">
      <w:pPr>
        <w:pStyle w:val="a4"/>
        <w:spacing w:line="360" w:lineRule="auto"/>
        <w:ind w:firstLineChars="0" w:firstLine="0"/>
        <w:rPr>
          <w:rFonts w:ascii="宋体" w:hAnsi="宋体" w:cs="宋体"/>
        </w:rPr>
      </w:pPr>
    </w:p>
    <w:p w14:paraId="34F4F8A3" w14:textId="77777777" w:rsidR="00F77722" w:rsidRDefault="00F77722">
      <w:pPr>
        <w:pStyle w:val="a4"/>
        <w:spacing w:line="360" w:lineRule="auto"/>
        <w:ind w:firstLineChars="0" w:firstLine="0"/>
        <w:rPr>
          <w:rFonts w:ascii="宋体" w:hAnsi="宋体" w:cs="宋体"/>
        </w:rPr>
      </w:pPr>
    </w:p>
    <w:p w14:paraId="34F36187" w14:textId="77777777" w:rsidR="00F77722" w:rsidRDefault="00000000">
      <w:pPr>
        <w:pStyle w:val="a4"/>
        <w:spacing w:line="360" w:lineRule="auto"/>
        <w:ind w:firstLineChars="0" w:firstLine="0"/>
        <w:rPr>
          <w:rFonts w:ascii="宋体" w:hAnsi="宋体" w:cs="宋体"/>
          <w:b/>
          <w:bCs/>
          <w:sz w:val="28"/>
          <w:szCs w:val="28"/>
        </w:rPr>
      </w:pPr>
      <w:r>
        <w:rPr>
          <w:rFonts w:ascii="宋体" w:hAnsi="宋体" w:cs="宋体" w:hint="eastAsia"/>
          <w:b/>
          <w:bCs/>
          <w:sz w:val="28"/>
          <w:szCs w:val="28"/>
        </w:rPr>
        <w:lastRenderedPageBreak/>
        <w:t>第十五条 质量和安全责任</w:t>
      </w:r>
    </w:p>
    <w:p w14:paraId="77F1497D" w14:textId="77777777" w:rsidR="00F77722" w:rsidRDefault="00000000">
      <w:pPr>
        <w:pStyle w:val="a4"/>
        <w:spacing w:line="360" w:lineRule="auto"/>
        <w:ind w:firstLineChars="0" w:firstLine="0"/>
        <w:rPr>
          <w:rFonts w:ascii="宋体" w:hAnsi="宋体" w:cs="宋体"/>
        </w:rPr>
      </w:pPr>
      <w:r>
        <w:rPr>
          <w:rFonts w:ascii="宋体" w:hAnsi="宋体" w:cs="宋体" w:hint="eastAsia"/>
        </w:rPr>
        <w:t>15.1承包人须对工地运作、施工方法及所有工作(不管完成与否)的安全性及质量负全责。</w:t>
      </w:r>
    </w:p>
    <w:p w14:paraId="7E9D2B41" w14:textId="77777777" w:rsidR="00F77722" w:rsidRDefault="00F77722">
      <w:pPr>
        <w:pStyle w:val="a4"/>
        <w:spacing w:line="360" w:lineRule="auto"/>
        <w:ind w:firstLineChars="0" w:firstLine="0"/>
        <w:rPr>
          <w:rFonts w:ascii="宋体" w:hAnsi="宋体" w:cs="宋体"/>
        </w:rPr>
      </w:pPr>
    </w:p>
    <w:p w14:paraId="6E915DB6" w14:textId="77777777" w:rsidR="00F77722" w:rsidRDefault="00000000">
      <w:pPr>
        <w:pStyle w:val="a4"/>
        <w:spacing w:line="360" w:lineRule="auto"/>
        <w:ind w:firstLineChars="0" w:firstLine="0"/>
        <w:rPr>
          <w:rFonts w:ascii="宋体" w:hAnsi="宋体" w:cs="宋体"/>
          <w:b/>
          <w:bCs/>
          <w:sz w:val="28"/>
          <w:szCs w:val="28"/>
        </w:rPr>
      </w:pPr>
      <w:r>
        <w:rPr>
          <w:rFonts w:ascii="宋体" w:hAnsi="宋体" w:cs="宋体" w:hint="eastAsia"/>
          <w:b/>
          <w:bCs/>
          <w:sz w:val="28"/>
          <w:szCs w:val="28"/>
        </w:rPr>
        <w:t>第十六条 工程一切险及第三者责任险</w:t>
      </w:r>
    </w:p>
    <w:p w14:paraId="59C50E1F" w14:textId="5BBA8DAE" w:rsidR="00F77722" w:rsidRDefault="00000000">
      <w:pPr>
        <w:pStyle w:val="a4"/>
        <w:spacing w:line="360" w:lineRule="auto"/>
        <w:ind w:firstLineChars="0" w:firstLine="0"/>
        <w:rPr>
          <w:rFonts w:ascii="宋体" w:hAnsi="宋体" w:cs="宋体"/>
        </w:rPr>
      </w:pPr>
      <w:r>
        <w:rPr>
          <w:rFonts w:ascii="宋体" w:hAnsi="宋体" w:cs="宋体" w:hint="eastAsia"/>
        </w:rPr>
        <w:t>16.1合同约定承包人要负责投保工程一切险及第三者责任险，按照中银大厦场地规则及装修指引，装修前需要提供包括但不限于涵盖装修期的“建筑全风险”保险及指定业主或其代理人为额外指定被保险人、每次事故的最低保额为 20,000,000 港元/层及累积赔偿额无限的“第三者责任”保险。</w:t>
      </w:r>
    </w:p>
    <w:p w14:paraId="77BB909A" w14:textId="77777777" w:rsidR="00F77722" w:rsidRDefault="00F77722">
      <w:pPr>
        <w:pStyle w:val="a4"/>
        <w:spacing w:line="360" w:lineRule="auto"/>
        <w:ind w:firstLineChars="0" w:firstLine="0"/>
        <w:rPr>
          <w:rFonts w:ascii="宋体" w:hAnsi="宋体" w:cs="宋体"/>
        </w:rPr>
      </w:pPr>
    </w:p>
    <w:p w14:paraId="71A75FE0" w14:textId="77777777" w:rsidR="00F77722" w:rsidRDefault="00F77722">
      <w:pPr>
        <w:pStyle w:val="a4"/>
        <w:spacing w:line="360" w:lineRule="auto"/>
        <w:ind w:firstLineChars="0" w:firstLine="0"/>
        <w:rPr>
          <w:rFonts w:ascii="宋体" w:hAnsi="宋体" w:cs="宋体"/>
        </w:rPr>
      </w:pPr>
    </w:p>
    <w:p w14:paraId="3D15FF00" w14:textId="77777777" w:rsidR="00F77722" w:rsidRDefault="00F77722">
      <w:pPr>
        <w:pStyle w:val="a4"/>
        <w:spacing w:line="360" w:lineRule="auto"/>
        <w:ind w:firstLineChars="0" w:firstLine="0"/>
        <w:rPr>
          <w:rFonts w:ascii="宋体" w:hAnsi="宋体" w:cs="宋体"/>
        </w:rPr>
      </w:pPr>
    </w:p>
    <w:p w14:paraId="0FE468C3" w14:textId="77777777" w:rsidR="00F77722" w:rsidRDefault="00F77722">
      <w:pPr>
        <w:pStyle w:val="a4"/>
        <w:spacing w:line="360" w:lineRule="auto"/>
        <w:ind w:firstLineChars="0" w:firstLine="0"/>
        <w:rPr>
          <w:rFonts w:ascii="宋体" w:hAnsi="宋体" w:cs="宋体"/>
        </w:rPr>
      </w:pPr>
    </w:p>
    <w:p w14:paraId="4893B870" w14:textId="77777777" w:rsidR="00F77722" w:rsidRDefault="00F77722">
      <w:pPr>
        <w:pStyle w:val="a4"/>
        <w:spacing w:line="360" w:lineRule="auto"/>
        <w:ind w:firstLineChars="0" w:firstLine="0"/>
        <w:rPr>
          <w:rFonts w:ascii="宋体" w:hAnsi="宋体" w:cs="宋体"/>
        </w:rPr>
      </w:pPr>
    </w:p>
    <w:p w14:paraId="661771FC" w14:textId="77777777" w:rsidR="00F77722" w:rsidRDefault="00F77722">
      <w:pPr>
        <w:pStyle w:val="a4"/>
        <w:spacing w:line="360" w:lineRule="auto"/>
        <w:ind w:firstLineChars="0" w:firstLine="0"/>
        <w:rPr>
          <w:rFonts w:ascii="宋体" w:hAnsi="宋体" w:cs="宋体"/>
        </w:rPr>
      </w:pPr>
    </w:p>
    <w:p w14:paraId="2C7CAD76" w14:textId="77777777" w:rsidR="00F77722" w:rsidRDefault="00F77722">
      <w:pPr>
        <w:pStyle w:val="a4"/>
        <w:spacing w:line="360" w:lineRule="auto"/>
        <w:ind w:firstLineChars="0" w:firstLine="0"/>
        <w:rPr>
          <w:rFonts w:ascii="宋体" w:hAnsi="宋体" w:cs="宋体"/>
        </w:rPr>
      </w:pPr>
    </w:p>
    <w:p w14:paraId="46174456" w14:textId="77777777" w:rsidR="00F77722" w:rsidRDefault="00F77722">
      <w:pPr>
        <w:pStyle w:val="a4"/>
        <w:spacing w:line="360" w:lineRule="auto"/>
        <w:ind w:firstLineChars="0" w:firstLine="0"/>
        <w:rPr>
          <w:rFonts w:ascii="宋体" w:hAnsi="宋体" w:cs="宋体"/>
        </w:rPr>
      </w:pPr>
    </w:p>
    <w:p w14:paraId="05A56120" w14:textId="77777777" w:rsidR="00F77722" w:rsidRDefault="00F77722">
      <w:pPr>
        <w:pStyle w:val="a4"/>
        <w:spacing w:line="360" w:lineRule="auto"/>
        <w:ind w:firstLineChars="0" w:firstLine="0"/>
        <w:rPr>
          <w:rFonts w:ascii="宋体" w:hAnsi="宋体" w:cs="宋体"/>
        </w:rPr>
      </w:pPr>
    </w:p>
    <w:p w14:paraId="348BBFD9" w14:textId="77777777" w:rsidR="00F77722" w:rsidRDefault="00F77722">
      <w:pPr>
        <w:pStyle w:val="a4"/>
        <w:spacing w:line="360" w:lineRule="auto"/>
        <w:ind w:firstLineChars="0" w:firstLine="0"/>
        <w:rPr>
          <w:rFonts w:ascii="宋体" w:hAnsi="宋体" w:cs="宋体"/>
        </w:rPr>
      </w:pPr>
    </w:p>
    <w:p w14:paraId="704BBCA6" w14:textId="77777777" w:rsidR="00F77722" w:rsidRDefault="00F77722">
      <w:pPr>
        <w:pStyle w:val="a4"/>
        <w:spacing w:line="360" w:lineRule="auto"/>
        <w:ind w:firstLineChars="0" w:firstLine="0"/>
        <w:rPr>
          <w:rFonts w:ascii="宋体" w:hAnsi="宋体" w:cs="宋体"/>
        </w:rPr>
      </w:pPr>
    </w:p>
    <w:p w14:paraId="24911DD3" w14:textId="77777777" w:rsidR="00F77722" w:rsidRDefault="00F77722">
      <w:pPr>
        <w:pStyle w:val="a4"/>
        <w:spacing w:line="360" w:lineRule="auto"/>
        <w:ind w:firstLineChars="0" w:firstLine="0"/>
        <w:rPr>
          <w:rFonts w:ascii="宋体" w:hAnsi="宋体" w:cs="宋体"/>
        </w:rPr>
      </w:pPr>
    </w:p>
    <w:p w14:paraId="6E31E252" w14:textId="77777777" w:rsidR="00F77722" w:rsidRDefault="00F77722">
      <w:pPr>
        <w:pStyle w:val="a4"/>
        <w:spacing w:line="360" w:lineRule="auto"/>
        <w:ind w:firstLineChars="0" w:firstLine="0"/>
        <w:rPr>
          <w:rFonts w:ascii="宋体" w:hAnsi="宋体" w:cs="宋体"/>
        </w:rPr>
      </w:pPr>
    </w:p>
    <w:p w14:paraId="0AC44640" w14:textId="77777777" w:rsidR="00F77722" w:rsidRDefault="00F77722">
      <w:pPr>
        <w:pStyle w:val="a4"/>
        <w:spacing w:line="360" w:lineRule="auto"/>
        <w:ind w:firstLineChars="0" w:firstLine="0"/>
        <w:rPr>
          <w:rFonts w:ascii="宋体" w:hAnsi="宋体" w:cs="宋体"/>
        </w:rPr>
      </w:pPr>
    </w:p>
    <w:p w14:paraId="26C7AC70" w14:textId="77777777" w:rsidR="00F77722" w:rsidRDefault="00F77722">
      <w:pPr>
        <w:pStyle w:val="a4"/>
        <w:spacing w:line="360" w:lineRule="auto"/>
        <w:ind w:firstLineChars="0" w:firstLine="0"/>
        <w:rPr>
          <w:rFonts w:ascii="宋体" w:hAnsi="宋体" w:cs="宋体"/>
        </w:rPr>
      </w:pPr>
    </w:p>
    <w:p w14:paraId="552F1E73" w14:textId="77777777" w:rsidR="00F77722" w:rsidRDefault="00F77722">
      <w:pPr>
        <w:pStyle w:val="a4"/>
        <w:spacing w:line="360" w:lineRule="auto"/>
        <w:ind w:firstLineChars="0" w:firstLine="0"/>
        <w:rPr>
          <w:rFonts w:ascii="宋体" w:hAnsi="宋体" w:cs="宋体"/>
        </w:rPr>
      </w:pPr>
    </w:p>
    <w:p w14:paraId="0BB012D9" w14:textId="77777777" w:rsidR="00F77722" w:rsidRDefault="00F77722">
      <w:pPr>
        <w:pStyle w:val="a4"/>
        <w:spacing w:line="360" w:lineRule="auto"/>
        <w:ind w:firstLineChars="0" w:firstLine="0"/>
        <w:rPr>
          <w:rFonts w:ascii="宋体" w:hAnsi="宋体" w:cs="宋体"/>
        </w:rPr>
      </w:pPr>
    </w:p>
    <w:p w14:paraId="7CCFC5FA" w14:textId="77777777" w:rsidR="00F77722" w:rsidRDefault="00F77722">
      <w:pPr>
        <w:pStyle w:val="a4"/>
        <w:spacing w:line="360" w:lineRule="auto"/>
        <w:ind w:firstLineChars="0" w:firstLine="0"/>
        <w:rPr>
          <w:rFonts w:ascii="宋体" w:hAnsi="宋体" w:cs="宋体"/>
        </w:rPr>
      </w:pPr>
    </w:p>
    <w:p w14:paraId="49EAFC09" w14:textId="77777777" w:rsidR="00F77722" w:rsidRDefault="00F77722">
      <w:pPr>
        <w:pStyle w:val="a4"/>
        <w:spacing w:line="360" w:lineRule="auto"/>
        <w:ind w:firstLineChars="0" w:firstLine="0"/>
        <w:rPr>
          <w:rFonts w:ascii="宋体" w:hAnsi="宋体" w:cs="宋体"/>
        </w:rPr>
      </w:pPr>
    </w:p>
    <w:p w14:paraId="56D3B49E" w14:textId="77777777" w:rsidR="00F77722" w:rsidRDefault="00F77722">
      <w:pPr>
        <w:pStyle w:val="a4"/>
        <w:spacing w:line="360" w:lineRule="auto"/>
        <w:ind w:firstLineChars="0" w:firstLine="0"/>
        <w:rPr>
          <w:rFonts w:ascii="宋体" w:hAnsi="宋体" w:cs="宋体"/>
        </w:rPr>
      </w:pPr>
    </w:p>
    <w:p w14:paraId="12C4F8F4" w14:textId="77777777" w:rsidR="00F77722" w:rsidRDefault="00F77722">
      <w:pPr>
        <w:pStyle w:val="a4"/>
        <w:spacing w:line="360" w:lineRule="auto"/>
        <w:ind w:firstLineChars="0" w:firstLine="0"/>
        <w:rPr>
          <w:rFonts w:ascii="宋体" w:hAnsi="宋体" w:cs="宋体"/>
        </w:rPr>
      </w:pPr>
    </w:p>
    <w:p w14:paraId="298F5D2B" w14:textId="77777777" w:rsidR="00F77722" w:rsidRDefault="00000000">
      <w:pPr>
        <w:pStyle w:val="a4"/>
        <w:spacing w:line="360" w:lineRule="auto"/>
        <w:ind w:firstLineChars="0" w:firstLine="0"/>
        <w:rPr>
          <w:rFonts w:ascii="宋体" w:hAnsi="宋体" w:cs="宋体"/>
        </w:rPr>
      </w:pPr>
      <w:r>
        <w:rPr>
          <w:rFonts w:ascii="宋体" w:hAnsi="宋体" w:cs="宋体" w:hint="eastAsia"/>
        </w:rPr>
        <w:t>（续上页）</w:t>
      </w:r>
    </w:p>
    <w:tbl>
      <w:tblPr>
        <w:tblW w:w="0" w:type="auto"/>
        <w:jc w:val="center"/>
        <w:tblLayout w:type="fixed"/>
        <w:tblLook w:val="04A0" w:firstRow="1" w:lastRow="0" w:firstColumn="1" w:lastColumn="0" w:noHBand="0" w:noVBand="1"/>
      </w:tblPr>
      <w:tblGrid>
        <w:gridCol w:w="1899"/>
        <w:gridCol w:w="2240"/>
        <w:gridCol w:w="1972"/>
        <w:gridCol w:w="2231"/>
      </w:tblGrid>
      <w:tr w:rsidR="00F77722" w14:paraId="46005E69" w14:textId="77777777">
        <w:trPr>
          <w:trHeight w:val="454"/>
          <w:jc w:val="center"/>
        </w:trPr>
        <w:tc>
          <w:tcPr>
            <w:tcW w:w="1899" w:type="dxa"/>
            <w:tcMar>
              <w:left w:w="28" w:type="dxa"/>
              <w:right w:w="28" w:type="dxa"/>
            </w:tcMar>
            <w:vAlign w:val="center"/>
          </w:tcPr>
          <w:p w14:paraId="7BF5FAC2" w14:textId="77777777" w:rsidR="00F77722" w:rsidRDefault="00000000">
            <w:pPr>
              <w:spacing w:line="360" w:lineRule="auto"/>
              <w:jc w:val="distribute"/>
              <w:rPr>
                <w:rFonts w:ascii="宋体" w:eastAsia="宋体" w:hAnsi="宋体" w:cs="宋体"/>
                <w:b/>
                <w:szCs w:val="21"/>
              </w:rPr>
            </w:pPr>
            <w:r>
              <w:rPr>
                <w:rFonts w:ascii="宋体" w:eastAsia="宋体" w:hAnsi="宋体" w:cs="宋体" w:hint="eastAsia"/>
                <w:b/>
                <w:szCs w:val="21"/>
              </w:rPr>
              <w:t>发包人:</w:t>
            </w:r>
          </w:p>
        </w:tc>
        <w:tc>
          <w:tcPr>
            <w:tcW w:w="2240" w:type="dxa"/>
            <w:tcBorders>
              <w:bottom w:val="single" w:sz="4" w:space="0" w:color="auto"/>
            </w:tcBorders>
            <w:tcMar>
              <w:left w:w="28" w:type="dxa"/>
              <w:right w:w="28" w:type="dxa"/>
            </w:tcMar>
            <w:vAlign w:val="center"/>
          </w:tcPr>
          <w:p w14:paraId="26A1D0E6" w14:textId="77777777" w:rsidR="00F77722" w:rsidRDefault="00000000">
            <w:pPr>
              <w:rPr>
                <w:rFonts w:ascii="宋体" w:hAnsi="宋体"/>
                <w:b/>
                <w:szCs w:val="21"/>
              </w:rPr>
            </w:pPr>
            <w:r>
              <w:rPr>
                <w:rFonts w:hint="eastAsia"/>
                <w:b/>
                <w:bCs/>
                <w:sz w:val="24"/>
              </w:rPr>
              <w:t>前海国际联络服务投资有限公司</w:t>
            </w:r>
            <w:r>
              <w:rPr>
                <w:rFonts w:ascii="宋体" w:hAnsi="宋体"/>
                <w:b/>
                <w:szCs w:val="21"/>
              </w:rPr>
              <w:t>(盖 章)</w:t>
            </w:r>
          </w:p>
          <w:p w14:paraId="28D7DB1A" w14:textId="77777777" w:rsidR="00F77722" w:rsidRDefault="00F77722">
            <w:pPr>
              <w:rPr>
                <w:rFonts w:ascii="宋体" w:hAnsi="宋体"/>
                <w:b/>
                <w:szCs w:val="21"/>
              </w:rPr>
            </w:pPr>
          </w:p>
          <w:p w14:paraId="7BFD3C39" w14:textId="77777777" w:rsidR="00F77722" w:rsidRDefault="00F77722">
            <w:pPr>
              <w:rPr>
                <w:rFonts w:ascii="宋体" w:hAnsi="宋体"/>
                <w:b/>
                <w:szCs w:val="21"/>
              </w:rPr>
            </w:pPr>
          </w:p>
          <w:p w14:paraId="3CFC575C" w14:textId="77777777" w:rsidR="00F77722" w:rsidRDefault="00F77722">
            <w:pPr>
              <w:rPr>
                <w:rFonts w:ascii="宋体" w:hAnsi="宋体"/>
                <w:b/>
                <w:szCs w:val="21"/>
              </w:rPr>
            </w:pPr>
          </w:p>
          <w:p w14:paraId="37B0399E" w14:textId="77777777" w:rsidR="00F77722" w:rsidRDefault="00F77722">
            <w:pPr>
              <w:rPr>
                <w:rFonts w:ascii="宋体" w:hAnsi="宋体"/>
                <w:b/>
                <w:szCs w:val="21"/>
              </w:rPr>
            </w:pPr>
          </w:p>
        </w:tc>
        <w:tc>
          <w:tcPr>
            <w:tcW w:w="1972" w:type="dxa"/>
            <w:tcMar>
              <w:left w:w="28" w:type="dxa"/>
              <w:right w:w="28" w:type="dxa"/>
            </w:tcMar>
            <w:vAlign w:val="center"/>
          </w:tcPr>
          <w:p w14:paraId="7E9F2A07" w14:textId="77777777" w:rsidR="00F77722" w:rsidRDefault="00000000">
            <w:pPr>
              <w:spacing w:line="360" w:lineRule="auto"/>
              <w:jc w:val="distribute"/>
              <w:rPr>
                <w:rFonts w:ascii="宋体" w:eastAsia="宋体" w:hAnsi="宋体" w:cs="宋体"/>
                <w:b/>
                <w:szCs w:val="21"/>
              </w:rPr>
            </w:pPr>
            <w:r>
              <w:rPr>
                <w:rFonts w:ascii="宋体" w:eastAsia="宋体" w:hAnsi="宋体" w:cs="宋体" w:hint="eastAsia"/>
                <w:b/>
                <w:szCs w:val="21"/>
              </w:rPr>
              <w:t>承包人:</w:t>
            </w:r>
          </w:p>
        </w:tc>
        <w:tc>
          <w:tcPr>
            <w:tcW w:w="2231" w:type="dxa"/>
            <w:tcBorders>
              <w:bottom w:val="single" w:sz="4" w:space="0" w:color="auto"/>
            </w:tcBorders>
            <w:tcMar>
              <w:left w:w="28" w:type="dxa"/>
              <w:right w:w="28" w:type="dxa"/>
            </w:tcMar>
            <w:vAlign w:val="center"/>
          </w:tcPr>
          <w:p w14:paraId="3B1C4142" w14:textId="77777777" w:rsidR="00F77722" w:rsidRDefault="00F77722">
            <w:pPr>
              <w:spacing w:line="360" w:lineRule="auto"/>
              <w:jc w:val="center"/>
              <w:rPr>
                <w:rFonts w:ascii="宋体" w:eastAsia="宋体" w:hAnsi="宋体" w:cs="宋体"/>
                <w:b/>
                <w:szCs w:val="21"/>
              </w:rPr>
            </w:pPr>
          </w:p>
        </w:tc>
      </w:tr>
      <w:tr w:rsidR="00F77722" w14:paraId="4C9C1000" w14:textId="77777777">
        <w:trPr>
          <w:trHeight w:val="907"/>
          <w:jc w:val="center"/>
        </w:trPr>
        <w:tc>
          <w:tcPr>
            <w:tcW w:w="1899" w:type="dxa"/>
            <w:tcMar>
              <w:left w:w="28" w:type="dxa"/>
              <w:right w:w="28" w:type="dxa"/>
            </w:tcMar>
            <w:vAlign w:val="center"/>
          </w:tcPr>
          <w:p w14:paraId="1732CF65" w14:textId="77777777" w:rsidR="00F77722" w:rsidRDefault="00000000">
            <w:pPr>
              <w:spacing w:line="360" w:lineRule="auto"/>
              <w:jc w:val="distribute"/>
              <w:rPr>
                <w:rFonts w:ascii="宋体" w:eastAsia="宋体" w:hAnsi="宋体" w:cs="宋体"/>
                <w:b/>
                <w:szCs w:val="21"/>
              </w:rPr>
            </w:pPr>
            <w:r>
              <w:rPr>
                <w:rFonts w:ascii="宋体" w:eastAsia="宋体" w:hAnsi="宋体" w:cs="宋体" w:hint="eastAsia"/>
                <w:b/>
                <w:szCs w:val="21"/>
              </w:rPr>
              <w:t>地址:</w:t>
            </w:r>
          </w:p>
        </w:tc>
        <w:tc>
          <w:tcPr>
            <w:tcW w:w="2240" w:type="dxa"/>
            <w:tcBorders>
              <w:bottom w:val="single" w:sz="4" w:space="0" w:color="auto"/>
            </w:tcBorders>
            <w:tcMar>
              <w:left w:w="28" w:type="dxa"/>
              <w:right w:w="28" w:type="dxa"/>
            </w:tcMar>
            <w:vAlign w:val="center"/>
          </w:tcPr>
          <w:p w14:paraId="134B02BA" w14:textId="77777777" w:rsidR="00F77722" w:rsidRDefault="00000000">
            <w:pPr>
              <w:rPr>
                <w:rFonts w:ascii="宋体" w:hAnsi="宋体"/>
                <w:szCs w:val="21"/>
              </w:rPr>
            </w:pPr>
            <w:r>
              <w:rPr>
                <w:rFonts w:ascii="宋体" w:eastAsia="宋体" w:hAnsi="宋体" w:cs="宋体" w:hint="eastAsia"/>
                <w:b/>
                <w:bCs/>
                <w:sz w:val="24"/>
              </w:rPr>
              <w:t>香港金钟夏</w:t>
            </w:r>
            <w:proofErr w:type="gramStart"/>
            <w:r>
              <w:rPr>
                <w:rFonts w:ascii="宋体" w:eastAsia="宋体" w:hAnsi="宋体" w:cs="宋体" w:hint="eastAsia"/>
                <w:b/>
                <w:bCs/>
                <w:sz w:val="24"/>
              </w:rPr>
              <w:t>悫</w:t>
            </w:r>
            <w:proofErr w:type="gramEnd"/>
            <w:r>
              <w:rPr>
                <w:rFonts w:ascii="宋体" w:eastAsia="宋体" w:hAnsi="宋体" w:cs="宋体" w:hint="eastAsia"/>
                <w:b/>
                <w:bCs/>
                <w:sz w:val="24"/>
              </w:rPr>
              <w:t>道18号海富中心29楼B02室</w:t>
            </w:r>
          </w:p>
        </w:tc>
        <w:tc>
          <w:tcPr>
            <w:tcW w:w="1972" w:type="dxa"/>
            <w:tcMar>
              <w:left w:w="28" w:type="dxa"/>
              <w:right w:w="28" w:type="dxa"/>
            </w:tcMar>
            <w:vAlign w:val="center"/>
          </w:tcPr>
          <w:p w14:paraId="3FB4536A" w14:textId="77777777" w:rsidR="00F77722" w:rsidRDefault="00000000">
            <w:pPr>
              <w:spacing w:line="360" w:lineRule="auto"/>
              <w:jc w:val="distribute"/>
              <w:rPr>
                <w:rFonts w:ascii="宋体" w:eastAsia="宋体" w:hAnsi="宋体" w:cs="宋体"/>
                <w:b/>
                <w:szCs w:val="21"/>
              </w:rPr>
            </w:pPr>
            <w:r>
              <w:rPr>
                <w:rFonts w:ascii="宋体" w:eastAsia="宋体" w:hAnsi="宋体" w:cs="宋体" w:hint="eastAsia"/>
                <w:b/>
                <w:szCs w:val="21"/>
              </w:rPr>
              <w:t>地址:</w:t>
            </w:r>
          </w:p>
        </w:tc>
        <w:tc>
          <w:tcPr>
            <w:tcW w:w="2231" w:type="dxa"/>
            <w:tcBorders>
              <w:bottom w:val="single" w:sz="4" w:space="0" w:color="auto"/>
            </w:tcBorders>
            <w:tcMar>
              <w:left w:w="28" w:type="dxa"/>
              <w:right w:w="28" w:type="dxa"/>
            </w:tcMar>
            <w:vAlign w:val="center"/>
          </w:tcPr>
          <w:p w14:paraId="03F0EC0B" w14:textId="77777777" w:rsidR="00F77722" w:rsidRDefault="00F77722">
            <w:pPr>
              <w:spacing w:line="360" w:lineRule="auto"/>
              <w:jc w:val="center"/>
              <w:rPr>
                <w:rFonts w:ascii="宋体" w:eastAsia="宋体" w:hAnsi="宋体" w:cs="宋体"/>
                <w:color w:val="C00000"/>
                <w:szCs w:val="21"/>
              </w:rPr>
            </w:pPr>
          </w:p>
        </w:tc>
      </w:tr>
      <w:tr w:rsidR="00F77722" w14:paraId="15B59DDB" w14:textId="77777777">
        <w:trPr>
          <w:trHeight w:val="454"/>
          <w:jc w:val="center"/>
        </w:trPr>
        <w:tc>
          <w:tcPr>
            <w:tcW w:w="1899" w:type="dxa"/>
            <w:tcMar>
              <w:left w:w="28" w:type="dxa"/>
              <w:right w:w="28" w:type="dxa"/>
            </w:tcMar>
            <w:vAlign w:val="center"/>
          </w:tcPr>
          <w:p w14:paraId="1A1EBE13" w14:textId="77777777" w:rsidR="00F77722" w:rsidRDefault="00000000">
            <w:pPr>
              <w:spacing w:line="360" w:lineRule="auto"/>
              <w:jc w:val="distribute"/>
              <w:rPr>
                <w:rFonts w:ascii="宋体" w:eastAsia="宋体" w:hAnsi="宋体" w:cs="宋体"/>
                <w:b/>
                <w:szCs w:val="21"/>
              </w:rPr>
            </w:pPr>
            <w:r>
              <w:rPr>
                <w:rFonts w:ascii="宋体" w:eastAsia="宋体" w:hAnsi="宋体" w:cs="宋体" w:hint="eastAsia"/>
                <w:b/>
                <w:szCs w:val="21"/>
              </w:rPr>
              <w:t>电话:</w:t>
            </w:r>
          </w:p>
        </w:tc>
        <w:tc>
          <w:tcPr>
            <w:tcW w:w="2240" w:type="dxa"/>
            <w:tcBorders>
              <w:bottom w:val="single" w:sz="4" w:space="0" w:color="auto"/>
            </w:tcBorders>
            <w:tcMar>
              <w:left w:w="28" w:type="dxa"/>
              <w:right w:w="28" w:type="dxa"/>
            </w:tcMar>
            <w:vAlign w:val="center"/>
          </w:tcPr>
          <w:p w14:paraId="286E8BDC" w14:textId="77777777" w:rsidR="00F77722" w:rsidRDefault="00F77722">
            <w:pPr>
              <w:rPr>
                <w:rFonts w:ascii="宋体" w:hAnsi="宋体"/>
                <w:szCs w:val="21"/>
              </w:rPr>
            </w:pPr>
          </w:p>
        </w:tc>
        <w:tc>
          <w:tcPr>
            <w:tcW w:w="1972" w:type="dxa"/>
            <w:tcMar>
              <w:left w:w="28" w:type="dxa"/>
              <w:right w:w="28" w:type="dxa"/>
            </w:tcMar>
            <w:vAlign w:val="center"/>
          </w:tcPr>
          <w:p w14:paraId="33F8502A" w14:textId="77777777" w:rsidR="00F77722" w:rsidRDefault="00000000">
            <w:pPr>
              <w:spacing w:line="360" w:lineRule="auto"/>
              <w:jc w:val="distribute"/>
              <w:rPr>
                <w:rFonts w:ascii="宋体" w:eastAsia="宋体" w:hAnsi="宋体" w:cs="宋体"/>
                <w:b/>
                <w:szCs w:val="21"/>
              </w:rPr>
            </w:pPr>
            <w:r>
              <w:rPr>
                <w:rFonts w:ascii="宋体" w:eastAsia="宋体" w:hAnsi="宋体" w:cs="宋体" w:hint="eastAsia"/>
                <w:b/>
                <w:szCs w:val="21"/>
              </w:rPr>
              <w:t>电话:</w:t>
            </w:r>
          </w:p>
        </w:tc>
        <w:tc>
          <w:tcPr>
            <w:tcW w:w="2231" w:type="dxa"/>
            <w:tcBorders>
              <w:bottom w:val="single" w:sz="4" w:space="0" w:color="auto"/>
            </w:tcBorders>
            <w:tcMar>
              <w:left w:w="28" w:type="dxa"/>
              <w:right w:w="28" w:type="dxa"/>
            </w:tcMar>
            <w:vAlign w:val="center"/>
          </w:tcPr>
          <w:p w14:paraId="58281B8C" w14:textId="77777777" w:rsidR="00F77722" w:rsidRDefault="00F77722">
            <w:pPr>
              <w:spacing w:line="360" w:lineRule="auto"/>
              <w:jc w:val="center"/>
              <w:rPr>
                <w:rFonts w:ascii="宋体" w:eastAsia="宋体" w:hAnsi="宋体" w:cs="宋体"/>
                <w:color w:val="C00000"/>
                <w:szCs w:val="21"/>
              </w:rPr>
            </w:pPr>
          </w:p>
        </w:tc>
      </w:tr>
      <w:tr w:rsidR="00F77722" w14:paraId="7083FD0E" w14:textId="77777777">
        <w:trPr>
          <w:trHeight w:val="454"/>
          <w:jc w:val="center"/>
        </w:trPr>
        <w:tc>
          <w:tcPr>
            <w:tcW w:w="1899" w:type="dxa"/>
            <w:tcMar>
              <w:left w:w="28" w:type="dxa"/>
              <w:right w:w="28" w:type="dxa"/>
            </w:tcMar>
            <w:vAlign w:val="center"/>
          </w:tcPr>
          <w:p w14:paraId="7375A5C9" w14:textId="77777777" w:rsidR="00F77722" w:rsidRDefault="00000000">
            <w:pPr>
              <w:spacing w:line="360" w:lineRule="auto"/>
              <w:jc w:val="distribute"/>
              <w:rPr>
                <w:rFonts w:ascii="宋体" w:eastAsia="宋体" w:hAnsi="宋体" w:cs="宋体"/>
                <w:b/>
                <w:szCs w:val="21"/>
              </w:rPr>
            </w:pPr>
            <w:r>
              <w:rPr>
                <w:rFonts w:ascii="宋体" w:eastAsia="宋体" w:hAnsi="宋体" w:cs="宋体" w:hint="eastAsia"/>
                <w:b/>
                <w:szCs w:val="21"/>
              </w:rPr>
              <w:t>传真:</w:t>
            </w:r>
            <w:permStart w:id="402658018" w:edGrp="everyone"/>
          </w:p>
        </w:tc>
        <w:tc>
          <w:tcPr>
            <w:tcW w:w="2240" w:type="dxa"/>
            <w:tcBorders>
              <w:bottom w:val="single" w:sz="4" w:space="0" w:color="auto"/>
            </w:tcBorders>
            <w:tcMar>
              <w:left w:w="28" w:type="dxa"/>
              <w:right w:w="28" w:type="dxa"/>
            </w:tcMar>
            <w:vAlign w:val="center"/>
          </w:tcPr>
          <w:p w14:paraId="0365F7F3" w14:textId="77777777" w:rsidR="00F77722" w:rsidRDefault="00000000">
            <w:pPr>
              <w:rPr>
                <w:rFonts w:ascii="宋体" w:hAnsi="宋体"/>
                <w:b/>
                <w:szCs w:val="21"/>
              </w:rPr>
            </w:pPr>
            <w:r>
              <w:rPr>
                <w:rFonts w:ascii="宋体" w:hAnsi="宋体" w:hint="eastAsia"/>
                <w:b/>
                <w:szCs w:val="21"/>
              </w:rPr>
              <w:t>/</w:t>
            </w:r>
          </w:p>
        </w:tc>
        <w:tc>
          <w:tcPr>
            <w:tcW w:w="1972" w:type="dxa"/>
            <w:tcMar>
              <w:left w:w="28" w:type="dxa"/>
              <w:right w:w="28" w:type="dxa"/>
            </w:tcMar>
            <w:vAlign w:val="center"/>
          </w:tcPr>
          <w:p w14:paraId="79E5D65A" w14:textId="77777777" w:rsidR="00F77722" w:rsidRDefault="00000000">
            <w:pPr>
              <w:spacing w:line="360" w:lineRule="auto"/>
              <w:jc w:val="distribute"/>
              <w:rPr>
                <w:rFonts w:ascii="宋体" w:eastAsia="宋体" w:hAnsi="宋体" w:cs="宋体"/>
                <w:b/>
                <w:szCs w:val="21"/>
              </w:rPr>
            </w:pPr>
            <w:r>
              <w:rPr>
                <w:rFonts w:ascii="宋体" w:eastAsia="宋体" w:hAnsi="宋体" w:cs="宋体" w:hint="eastAsia"/>
                <w:b/>
                <w:szCs w:val="21"/>
              </w:rPr>
              <w:t>传真:</w:t>
            </w:r>
          </w:p>
        </w:tc>
        <w:tc>
          <w:tcPr>
            <w:tcW w:w="2231" w:type="dxa"/>
            <w:tcBorders>
              <w:bottom w:val="single" w:sz="4" w:space="0" w:color="auto"/>
            </w:tcBorders>
            <w:tcMar>
              <w:left w:w="28" w:type="dxa"/>
              <w:right w:w="28" w:type="dxa"/>
            </w:tcMar>
            <w:vAlign w:val="center"/>
          </w:tcPr>
          <w:p w14:paraId="015D39ED" w14:textId="77777777" w:rsidR="00F77722" w:rsidRDefault="00F77722">
            <w:pPr>
              <w:spacing w:line="360" w:lineRule="auto"/>
              <w:jc w:val="center"/>
              <w:rPr>
                <w:rFonts w:ascii="宋体" w:eastAsia="宋体" w:hAnsi="宋体" w:cs="宋体"/>
                <w:b/>
                <w:szCs w:val="21"/>
              </w:rPr>
            </w:pPr>
          </w:p>
        </w:tc>
      </w:tr>
      <w:permEnd w:id="402658018"/>
      <w:tr w:rsidR="00F77722" w14:paraId="3EE2DF34" w14:textId="77777777">
        <w:trPr>
          <w:jc w:val="center"/>
        </w:trPr>
        <w:tc>
          <w:tcPr>
            <w:tcW w:w="1899" w:type="dxa"/>
            <w:tcMar>
              <w:left w:w="28" w:type="dxa"/>
              <w:right w:w="28" w:type="dxa"/>
            </w:tcMar>
            <w:vAlign w:val="center"/>
          </w:tcPr>
          <w:p w14:paraId="128FF8A0" w14:textId="77777777" w:rsidR="00F77722" w:rsidRDefault="00000000">
            <w:pPr>
              <w:spacing w:line="360" w:lineRule="auto"/>
              <w:ind w:rightChars="96" w:right="202"/>
              <w:jc w:val="distribute"/>
              <w:rPr>
                <w:rFonts w:ascii="宋体" w:eastAsia="宋体" w:hAnsi="宋体" w:cs="宋体"/>
                <w:b/>
                <w:szCs w:val="21"/>
              </w:rPr>
            </w:pPr>
            <w:r>
              <w:rPr>
                <w:rFonts w:ascii="宋体" w:eastAsia="宋体" w:hAnsi="宋体" w:cs="宋体" w:hint="eastAsia"/>
                <w:b/>
                <w:szCs w:val="21"/>
              </w:rPr>
              <w:t>法定</w:t>
            </w:r>
          </w:p>
          <w:p w14:paraId="3841DEC7" w14:textId="77777777" w:rsidR="00F77722" w:rsidRDefault="00000000">
            <w:pPr>
              <w:spacing w:line="360" w:lineRule="auto"/>
              <w:rPr>
                <w:rFonts w:ascii="宋体" w:eastAsia="宋体" w:hAnsi="宋体" w:cs="宋体"/>
                <w:b/>
                <w:szCs w:val="21"/>
              </w:rPr>
            </w:pPr>
            <w:r>
              <w:rPr>
                <w:rFonts w:ascii="宋体" w:eastAsia="宋体" w:hAnsi="宋体" w:cs="宋体" w:hint="eastAsia"/>
                <w:b/>
                <w:szCs w:val="21"/>
              </w:rPr>
              <w:t>或</w:t>
            </w:r>
          </w:p>
          <w:p w14:paraId="520C4B2A" w14:textId="77777777" w:rsidR="00F77722" w:rsidRDefault="00000000">
            <w:pPr>
              <w:spacing w:line="360" w:lineRule="auto"/>
              <w:jc w:val="distribute"/>
              <w:rPr>
                <w:rFonts w:ascii="宋体" w:eastAsia="宋体" w:hAnsi="宋体" w:cs="宋体"/>
                <w:b/>
                <w:szCs w:val="21"/>
              </w:rPr>
            </w:pPr>
            <w:r>
              <w:rPr>
                <w:rFonts w:ascii="宋体" w:eastAsia="宋体" w:hAnsi="宋体" w:cs="宋体" w:hint="eastAsia"/>
                <w:b/>
                <w:szCs w:val="21"/>
              </w:rPr>
              <w:t>授权代表:</w:t>
            </w:r>
          </w:p>
        </w:tc>
        <w:tc>
          <w:tcPr>
            <w:tcW w:w="2240" w:type="dxa"/>
            <w:tcBorders>
              <w:bottom w:val="single" w:sz="4" w:space="0" w:color="auto"/>
            </w:tcBorders>
            <w:tcMar>
              <w:left w:w="28" w:type="dxa"/>
              <w:right w:w="28" w:type="dxa"/>
            </w:tcMar>
            <w:vAlign w:val="center"/>
          </w:tcPr>
          <w:p w14:paraId="3CAC600D" w14:textId="77777777" w:rsidR="00F77722" w:rsidRDefault="00F77722">
            <w:pPr>
              <w:spacing w:line="360" w:lineRule="auto"/>
              <w:jc w:val="center"/>
              <w:rPr>
                <w:rFonts w:ascii="宋体" w:eastAsia="宋体" w:hAnsi="宋体" w:cs="宋体"/>
                <w:szCs w:val="21"/>
              </w:rPr>
            </w:pPr>
          </w:p>
        </w:tc>
        <w:tc>
          <w:tcPr>
            <w:tcW w:w="1972" w:type="dxa"/>
            <w:tcMar>
              <w:left w:w="28" w:type="dxa"/>
              <w:right w:w="28" w:type="dxa"/>
            </w:tcMar>
            <w:vAlign w:val="center"/>
          </w:tcPr>
          <w:p w14:paraId="3BEDABBD" w14:textId="77777777" w:rsidR="00F77722" w:rsidRDefault="00000000">
            <w:pPr>
              <w:spacing w:line="360" w:lineRule="auto"/>
              <w:ind w:rightChars="96" w:right="202"/>
              <w:jc w:val="distribute"/>
              <w:rPr>
                <w:rFonts w:ascii="宋体" w:eastAsia="宋体" w:hAnsi="宋体" w:cs="宋体"/>
                <w:b/>
                <w:szCs w:val="21"/>
              </w:rPr>
            </w:pPr>
            <w:r>
              <w:rPr>
                <w:rFonts w:ascii="宋体" w:eastAsia="宋体" w:hAnsi="宋体" w:cs="宋体" w:hint="eastAsia"/>
                <w:b/>
                <w:szCs w:val="21"/>
              </w:rPr>
              <w:t>法定</w:t>
            </w:r>
          </w:p>
          <w:p w14:paraId="27E24369" w14:textId="77777777" w:rsidR="00F77722" w:rsidRDefault="00000000">
            <w:pPr>
              <w:spacing w:line="360" w:lineRule="auto"/>
              <w:rPr>
                <w:rFonts w:ascii="宋体" w:eastAsia="宋体" w:hAnsi="宋体" w:cs="宋体"/>
                <w:b/>
                <w:szCs w:val="21"/>
              </w:rPr>
            </w:pPr>
            <w:r>
              <w:rPr>
                <w:rFonts w:ascii="宋体" w:eastAsia="宋体" w:hAnsi="宋体" w:cs="宋体" w:hint="eastAsia"/>
                <w:b/>
                <w:szCs w:val="21"/>
              </w:rPr>
              <w:t>或</w:t>
            </w:r>
          </w:p>
          <w:p w14:paraId="2E40CD24" w14:textId="77777777" w:rsidR="00F77722" w:rsidRDefault="00000000">
            <w:pPr>
              <w:spacing w:line="360" w:lineRule="auto"/>
              <w:jc w:val="distribute"/>
              <w:rPr>
                <w:rFonts w:ascii="宋体" w:eastAsia="宋体" w:hAnsi="宋体" w:cs="宋体"/>
                <w:b/>
                <w:szCs w:val="21"/>
              </w:rPr>
            </w:pPr>
            <w:r>
              <w:rPr>
                <w:rFonts w:ascii="宋体" w:eastAsia="宋体" w:hAnsi="宋体" w:cs="宋体" w:hint="eastAsia"/>
                <w:b/>
                <w:szCs w:val="21"/>
              </w:rPr>
              <w:t>授权代表:</w:t>
            </w:r>
          </w:p>
        </w:tc>
        <w:tc>
          <w:tcPr>
            <w:tcW w:w="2231" w:type="dxa"/>
            <w:tcBorders>
              <w:bottom w:val="single" w:sz="4" w:space="0" w:color="auto"/>
            </w:tcBorders>
            <w:tcMar>
              <w:left w:w="28" w:type="dxa"/>
              <w:right w:w="28" w:type="dxa"/>
            </w:tcMar>
            <w:vAlign w:val="center"/>
          </w:tcPr>
          <w:p w14:paraId="070AA830" w14:textId="77777777" w:rsidR="00F77722" w:rsidRDefault="00F77722">
            <w:pPr>
              <w:spacing w:line="360" w:lineRule="auto"/>
              <w:jc w:val="center"/>
              <w:rPr>
                <w:rFonts w:ascii="宋体" w:eastAsia="宋体" w:hAnsi="宋体" w:cs="宋体"/>
                <w:szCs w:val="21"/>
              </w:rPr>
            </w:pPr>
          </w:p>
        </w:tc>
      </w:tr>
      <w:tr w:rsidR="00F77722" w14:paraId="6B5F4DC2" w14:textId="77777777">
        <w:trPr>
          <w:trHeight w:val="494"/>
          <w:jc w:val="center"/>
        </w:trPr>
        <w:tc>
          <w:tcPr>
            <w:tcW w:w="1899" w:type="dxa"/>
            <w:tcMar>
              <w:left w:w="28" w:type="dxa"/>
              <w:right w:w="28" w:type="dxa"/>
            </w:tcMar>
            <w:vAlign w:val="center"/>
          </w:tcPr>
          <w:p w14:paraId="20999659" w14:textId="77777777" w:rsidR="00F77722" w:rsidRDefault="00F77722">
            <w:pPr>
              <w:spacing w:line="360" w:lineRule="auto"/>
              <w:jc w:val="distribute"/>
              <w:rPr>
                <w:rFonts w:ascii="宋体" w:eastAsia="宋体" w:hAnsi="宋体" w:cs="宋体"/>
                <w:b/>
                <w:szCs w:val="21"/>
              </w:rPr>
            </w:pPr>
          </w:p>
        </w:tc>
        <w:tc>
          <w:tcPr>
            <w:tcW w:w="2240" w:type="dxa"/>
            <w:tcMar>
              <w:left w:w="28" w:type="dxa"/>
              <w:right w:w="28" w:type="dxa"/>
            </w:tcMar>
          </w:tcPr>
          <w:p w14:paraId="3F29A09C" w14:textId="77777777" w:rsidR="00F77722" w:rsidRDefault="00000000">
            <w:pPr>
              <w:spacing w:line="360" w:lineRule="auto"/>
              <w:jc w:val="center"/>
              <w:rPr>
                <w:rFonts w:ascii="宋体" w:eastAsia="宋体" w:hAnsi="宋体" w:cs="宋体"/>
                <w:szCs w:val="21"/>
              </w:rPr>
            </w:pPr>
            <w:r>
              <w:rPr>
                <w:rFonts w:ascii="宋体" w:eastAsia="宋体" w:hAnsi="宋体" w:cs="宋体" w:hint="eastAsia"/>
                <w:szCs w:val="21"/>
              </w:rPr>
              <w:t>(签字)</w:t>
            </w:r>
          </w:p>
        </w:tc>
        <w:tc>
          <w:tcPr>
            <w:tcW w:w="1972" w:type="dxa"/>
            <w:tcMar>
              <w:left w:w="28" w:type="dxa"/>
              <w:right w:w="28" w:type="dxa"/>
            </w:tcMar>
            <w:vAlign w:val="center"/>
          </w:tcPr>
          <w:p w14:paraId="3B035711" w14:textId="77777777" w:rsidR="00F77722" w:rsidRDefault="00F77722">
            <w:pPr>
              <w:spacing w:line="360" w:lineRule="auto"/>
              <w:jc w:val="distribute"/>
              <w:rPr>
                <w:rFonts w:ascii="宋体" w:eastAsia="宋体" w:hAnsi="宋体" w:cs="宋体"/>
                <w:b/>
                <w:szCs w:val="21"/>
              </w:rPr>
            </w:pPr>
          </w:p>
        </w:tc>
        <w:tc>
          <w:tcPr>
            <w:tcW w:w="2231" w:type="dxa"/>
            <w:tcMar>
              <w:left w:w="28" w:type="dxa"/>
              <w:right w:w="28" w:type="dxa"/>
            </w:tcMar>
          </w:tcPr>
          <w:p w14:paraId="0A2FEB37" w14:textId="77777777" w:rsidR="00F77722" w:rsidRDefault="00000000">
            <w:pPr>
              <w:spacing w:line="360" w:lineRule="auto"/>
              <w:jc w:val="center"/>
              <w:rPr>
                <w:rFonts w:ascii="宋体" w:eastAsia="宋体" w:hAnsi="宋体" w:cs="宋体"/>
                <w:szCs w:val="21"/>
              </w:rPr>
            </w:pPr>
            <w:r>
              <w:rPr>
                <w:rFonts w:ascii="宋体" w:eastAsia="宋体" w:hAnsi="宋体" w:cs="宋体" w:hint="eastAsia"/>
                <w:szCs w:val="21"/>
              </w:rPr>
              <w:t>(签字)</w:t>
            </w:r>
          </w:p>
        </w:tc>
      </w:tr>
      <w:tr w:rsidR="00F77722" w14:paraId="006C9519" w14:textId="77777777">
        <w:trPr>
          <w:trHeight w:val="572"/>
          <w:jc w:val="center"/>
        </w:trPr>
        <w:tc>
          <w:tcPr>
            <w:tcW w:w="1899" w:type="dxa"/>
            <w:tcMar>
              <w:left w:w="28" w:type="dxa"/>
              <w:right w:w="28" w:type="dxa"/>
            </w:tcMar>
            <w:vAlign w:val="center"/>
          </w:tcPr>
          <w:p w14:paraId="4236EED5" w14:textId="77777777" w:rsidR="00F77722" w:rsidRDefault="00000000">
            <w:pPr>
              <w:spacing w:line="360" w:lineRule="auto"/>
              <w:jc w:val="distribute"/>
              <w:rPr>
                <w:rFonts w:ascii="宋体" w:eastAsia="宋体" w:hAnsi="宋体" w:cs="宋体"/>
                <w:b/>
                <w:szCs w:val="21"/>
              </w:rPr>
            </w:pPr>
            <w:r>
              <w:rPr>
                <w:rFonts w:ascii="宋体" w:eastAsia="宋体" w:hAnsi="宋体" w:cs="宋体" w:hint="eastAsia"/>
                <w:b/>
                <w:szCs w:val="21"/>
              </w:rPr>
              <w:t>日期:</w:t>
            </w:r>
          </w:p>
        </w:tc>
        <w:tc>
          <w:tcPr>
            <w:tcW w:w="2240" w:type="dxa"/>
            <w:tcMar>
              <w:left w:w="28" w:type="dxa"/>
              <w:right w:w="28" w:type="dxa"/>
            </w:tcMar>
            <w:vAlign w:val="center"/>
          </w:tcPr>
          <w:p w14:paraId="507535D3" w14:textId="77777777" w:rsidR="00F77722" w:rsidRDefault="00000000">
            <w:pPr>
              <w:spacing w:line="360" w:lineRule="auto"/>
              <w:jc w:val="center"/>
              <w:rPr>
                <w:rFonts w:ascii="宋体" w:eastAsia="宋体" w:hAnsi="宋体" w:cs="宋体"/>
                <w:szCs w:val="21"/>
              </w:rPr>
            </w:pPr>
            <w:r>
              <w:rPr>
                <w:rFonts w:ascii="宋体" w:eastAsia="宋体" w:hAnsi="宋体" w:cs="宋体" w:hint="eastAsia"/>
                <w:szCs w:val="21"/>
              </w:rPr>
              <w:t>2</w:t>
            </w:r>
            <w:r>
              <w:rPr>
                <w:rFonts w:ascii="宋体" w:eastAsia="宋体" w:hAnsi="宋体" w:cs="宋体"/>
                <w:szCs w:val="21"/>
              </w:rPr>
              <w:t>023</w:t>
            </w:r>
            <w:r>
              <w:rPr>
                <w:rFonts w:ascii="宋体" w:eastAsia="宋体" w:hAnsi="宋体" w:cs="宋体" w:hint="eastAsia"/>
                <w:szCs w:val="21"/>
              </w:rPr>
              <w:t xml:space="preserve">年 </w:t>
            </w:r>
            <w:r>
              <w:rPr>
                <w:rFonts w:ascii="宋体" w:eastAsia="宋体" w:hAnsi="宋体" w:cs="宋体"/>
                <w:szCs w:val="21"/>
              </w:rPr>
              <w:t xml:space="preserve">  </w:t>
            </w:r>
            <w:r>
              <w:rPr>
                <w:rFonts w:ascii="宋体" w:eastAsia="宋体" w:hAnsi="宋体" w:cs="宋体" w:hint="eastAsia"/>
                <w:szCs w:val="21"/>
              </w:rPr>
              <w:t xml:space="preserve">月 </w:t>
            </w:r>
            <w:r>
              <w:rPr>
                <w:rFonts w:ascii="宋体" w:eastAsia="宋体" w:hAnsi="宋体" w:cs="宋体"/>
                <w:szCs w:val="21"/>
              </w:rPr>
              <w:t xml:space="preserve">  </w:t>
            </w:r>
            <w:r>
              <w:rPr>
                <w:rFonts w:ascii="宋体" w:eastAsia="宋体" w:hAnsi="宋体" w:cs="宋体" w:hint="eastAsia"/>
                <w:szCs w:val="21"/>
              </w:rPr>
              <w:t>日</w:t>
            </w:r>
          </w:p>
        </w:tc>
        <w:tc>
          <w:tcPr>
            <w:tcW w:w="1972" w:type="dxa"/>
            <w:tcMar>
              <w:left w:w="28" w:type="dxa"/>
              <w:right w:w="28" w:type="dxa"/>
            </w:tcMar>
            <w:vAlign w:val="center"/>
          </w:tcPr>
          <w:p w14:paraId="3B9EAE54" w14:textId="77777777" w:rsidR="00F77722" w:rsidRDefault="00000000">
            <w:pPr>
              <w:spacing w:line="360" w:lineRule="auto"/>
              <w:jc w:val="distribute"/>
              <w:rPr>
                <w:rFonts w:ascii="宋体" w:eastAsia="宋体" w:hAnsi="宋体" w:cs="宋体"/>
                <w:b/>
                <w:szCs w:val="21"/>
              </w:rPr>
            </w:pPr>
            <w:r>
              <w:rPr>
                <w:rFonts w:ascii="宋体" w:eastAsia="宋体" w:hAnsi="宋体" w:cs="宋体" w:hint="eastAsia"/>
                <w:b/>
                <w:szCs w:val="21"/>
              </w:rPr>
              <w:t>日期:</w:t>
            </w:r>
          </w:p>
        </w:tc>
        <w:tc>
          <w:tcPr>
            <w:tcW w:w="2231" w:type="dxa"/>
            <w:tcMar>
              <w:left w:w="28" w:type="dxa"/>
              <w:right w:w="28" w:type="dxa"/>
            </w:tcMar>
            <w:vAlign w:val="center"/>
          </w:tcPr>
          <w:p w14:paraId="51929BB7" w14:textId="77777777" w:rsidR="00F77722" w:rsidRDefault="00000000">
            <w:pPr>
              <w:spacing w:line="360" w:lineRule="auto"/>
              <w:ind w:firstLineChars="100" w:firstLine="210"/>
              <w:rPr>
                <w:rFonts w:ascii="宋体" w:eastAsia="宋体" w:hAnsi="宋体" w:cs="宋体"/>
                <w:szCs w:val="21"/>
              </w:rPr>
            </w:pPr>
            <w:r>
              <w:rPr>
                <w:rFonts w:ascii="宋体" w:eastAsia="宋体" w:hAnsi="宋体" w:cs="宋体" w:hint="eastAsia"/>
                <w:szCs w:val="21"/>
              </w:rPr>
              <w:t>2</w:t>
            </w:r>
            <w:r>
              <w:rPr>
                <w:rFonts w:ascii="宋体" w:eastAsia="宋体" w:hAnsi="宋体" w:cs="宋体"/>
                <w:szCs w:val="21"/>
              </w:rPr>
              <w:t>023</w:t>
            </w:r>
            <w:r>
              <w:rPr>
                <w:rFonts w:ascii="宋体" w:eastAsia="宋体" w:hAnsi="宋体" w:cs="宋体" w:hint="eastAsia"/>
                <w:szCs w:val="21"/>
              </w:rPr>
              <w:t xml:space="preserve">年 </w:t>
            </w:r>
            <w:r>
              <w:rPr>
                <w:rFonts w:ascii="宋体" w:eastAsia="宋体" w:hAnsi="宋体" w:cs="宋体"/>
                <w:szCs w:val="21"/>
              </w:rPr>
              <w:t xml:space="preserve">   </w:t>
            </w:r>
            <w:r>
              <w:rPr>
                <w:rFonts w:ascii="宋体" w:eastAsia="宋体" w:hAnsi="宋体" w:cs="宋体" w:hint="eastAsia"/>
                <w:szCs w:val="21"/>
              </w:rPr>
              <w:t xml:space="preserve">月 </w:t>
            </w:r>
            <w:r>
              <w:rPr>
                <w:rFonts w:ascii="宋体" w:eastAsia="宋体" w:hAnsi="宋体" w:cs="宋体"/>
                <w:szCs w:val="21"/>
              </w:rPr>
              <w:t xml:space="preserve"> </w:t>
            </w: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日</w:t>
            </w:r>
          </w:p>
        </w:tc>
      </w:tr>
    </w:tbl>
    <w:p w14:paraId="60A09CD9" w14:textId="77777777" w:rsidR="00F77722" w:rsidRDefault="00F77722"/>
    <w:sectPr w:rsidR="00F777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B46A3" w14:textId="77777777" w:rsidR="0072024B" w:rsidRDefault="0072024B" w:rsidP="009F4B4C">
      <w:r>
        <w:separator/>
      </w:r>
    </w:p>
  </w:endnote>
  <w:endnote w:type="continuationSeparator" w:id="0">
    <w:p w14:paraId="6557400B" w14:textId="77777777" w:rsidR="0072024B" w:rsidRDefault="0072024B" w:rsidP="009F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559C9" w14:textId="77777777" w:rsidR="0072024B" w:rsidRDefault="0072024B" w:rsidP="009F4B4C">
      <w:r>
        <w:separator/>
      </w:r>
    </w:p>
  </w:footnote>
  <w:footnote w:type="continuationSeparator" w:id="0">
    <w:p w14:paraId="3782FDDE" w14:textId="77777777" w:rsidR="0072024B" w:rsidRDefault="0072024B" w:rsidP="009F4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C9B0D0"/>
    <w:multiLevelType w:val="singleLevel"/>
    <w:tmpl w:val="E9C9B0D0"/>
    <w:lvl w:ilvl="0">
      <w:start w:val="12"/>
      <w:numFmt w:val="chineseCounting"/>
      <w:suff w:val="space"/>
      <w:lvlText w:val="第%1条"/>
      <w:lvlJc w:val="left"/>
      <w:rPr>
        <w:rFonts w:hint="eastAsia"/>
      </w:rPr>
    </w:lvl>
  </w:abstractNum>
  <w:abstractNum w:abstractNumId="1" w15:restartNumberingAfterBreak="0">
    <w:nsid w:val="45C42C9A"/>
    <w:multiLevelType w:val="multilevel"/>
    <w:tmpl w:val="45C42C9A"/>
    <w:lvl w:ilvl="0">
      <w:start w:val="1"/>
      <w:numFmt w:val="decimal"/>
      <w:pStyle w:val="1"/>
      <w:lvlText w:val="%1"/>
      <w:lvlJc w:val="left"/>
      <w:pPr>
        <w:tabs>
          <w:tab w:val="left" w:pos="4032"/>
        </w:tabs>
        <w:ind w:left="4032" w:hanging="432"/>
      </w:pPr>
    </w:lvl>
    <w:lvl w:ilvl="1">
      <w:start w:val="1"/>
      <w:numFmt w:val="decimal"/>
      <w:pStyle w:val="2"/>
      <w:lvlText w:val="%1.%2"/>
      <w:lvlJc w:val="left"/>
      <w:pPr>
        <w:tabs>
          <w:tab w:val="left" w:pos="576"/>
        </w:tabs>
        <w:ind w:left="576" w:hanging="576"/>
      </w:pPr>
      <w:rPr>
        <w:strike w:val="0"/>
        <w:color w:val="auto"/>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num w:numId="1" w16cid:durableId="936668652">
    <w:abstractNumId w:val="1"/>
  </w:num>
  <w:num w:numId="2" w16cid:durableId="92095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WUwOWNkYmFlNTRhMzdmZjk2ZTJhZTMyYmNhN2NmMDEifQ=="/>
  </w:docVars>
  <w:rsids>
    <w:rsidRoot w:val="1CF66CA2"/>
    <w:rsid w:val="0072024B"/>
    <w:rsid w:val="009F4B4C"/>
    <w:rsid w:val="00F77722"/>
    <w:rsid w:val="14023AAA"/>
    <w:rsid w:val="1C1D682F"/>
    <w:rsid w:val="1CF66CA2"/>
    <w:rsid w:val="22C66A5C"/>
    <w:rsid w:val="23D74500"/>
    <w:rsid w:val="271A6261"/>
    <w:rsid w:val="31E6737E"/>
    <w:rsid w:val="37D573E2"/>
    <w:rsid w:val="3A527B76"/>
    <w:rsid w:val="41463436"/>
    <w:rsid w:val="47C12735"/>
    <w:rsid w:val="4A4942DB"/>
    <w:rsid w:val="4B861312"/>
    <w:rsid w:val="59721AB2"/>
    <w:rsid w:val="59BE4B01"/>
    <w:rsid w:val="5A404CC6"/>
    <w:rsid w:val="5DB765BB"/>
    <w:rsid w:val="60CF6ED3"/>
    <w:rsid w:val="65D26E0A"/>
    <w:rsid w:val="66432949"/>
    <w:rsid w:val="67224289"/>
    <w:rsid w:val="7A054025"/>
    <w:rsid w:val="7B4F00BE"/>
    <w:rsid w:val="7EB41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A7D598"/>
  <w15:docId w15:val="{EEC71B09-7998-468C-B4DF-63FFCFDE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keepNext/>
      <w:keepLines/>
      <w:widowControl/>
      <w:numPr>
        <w:numId w:val="1"/>
      </w:numPr>
      <w:spacing w:before="340" w:after="330"/>
      <w:jc w:val="left"/>
      <w:outlineLvl w:val="0"/>
    </w:pPr>
    <w:rPr>
      <w:rFonts w:ascii="华文细黑"/>
      <w:b/>
      <w:bCs/>
      <w:snapToGrid w:val="0"/>
      <w:kern w:val="0"/>
      <w:sz w:val="28"/>
      <w:szCs w:val="44"/>
    </w:rPr>
  </w:style>
  <w:style w:type="paragraph" w:styleId="2">
    <w:name w:val="heading 2"/>
    <w:basedOn w:val="a"/>
    <w:next w:val="a"/>
    <w:uiPriority w:val="9"/>
    <w:qFormat/>
    <w:pPr>
      <w:numPr>
        <w:ilvl w:val="1"/>
        <w:numId w:val="1"/>
      </w:numPr>
      <w:spacing w:before="260" w:after="260"/>
      <w:jc w:val="left"/>
      <w:outlineLvl w:val="1"/>
    </w:pPr>
    <w:rPr>
      <w:rFonts w:ascii="华文细黑" w:eastAsia="宋体" w:hAnsi="Arial"/>
      <w:b/>
      <w:bCs/>
      <w:kern w:val="0"/>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kern w:val="0"/>
      <w:sz w:val="20"/>
      <w:szCs w:val="21"/>
    </w:rPr>
  </w:style>
  <w:style w:type="paragraph" w:styleId="TOC1">
    <w:name w:val="toc 1"/>
    <w:basedOn w:val="a"/>
    <w:next w:val="a"/>
    <w:uiPriority w:val="39"/>
    <w:qFormat/>
    <w:pPr>
      <w:widowControl/>
      <w:spacing w:before="120" w:after="120"/>
      <w:jc w:val="left"/>
    </w:pPr>
    <w:rPr>
      <w:b/>
      <w:bCs/>
      <w:caps/>
      <w:kern w:val="0"/>
      <w:sz w:val="20"/>
      <w:szCs w:val="20"/>
    </w:rPr>
  </w:style>
  <w:style w:type="paragraph" w:customStyle="1" w:styleId="a4">
    <w:name w:val="！正文内容"/>
    <w:basedOn w:val="a"/>
    <w:uiPriority w:val="99"/>
    <w:qFormat/>
    <w:pPr>
      <w:spacing w:line="420" w:lineRule="atLeast"/>
      <w:ind w:firstLineChars="200" w:firstLine="200"/>
    </w:pPr>
    <w:rPr>
      <w:rFonts w:eastAsia="宋体"/>
      <w:sz w:val="24"/>
    </w:rPr>
  </w:style>
  <w:style w:type="paragraph" w:customStyle="1" w:styleId="TableText">
    <w:name w:val="Table Text"/>
    <w:basedOn w:val="a"/>
    <w:semiHidden/>
    <w:qFormat/>
    <w:rPr>
      <w:rFonts w:ascii="宋体" w:eastAsia="宋体" w:hAnsi="宋体" w:cs="宋体"/>
      <w:sz w:val="24"/>
      <w:lang w:eastAsia="en-US"/>
    </w:rPr>
  </w:style>
  <w:style w:type="table" w:customStyle="1" w:styleId="TableNormal">
    <w:name w:val="Table Normal"/>
    <w:semiHidden/>
    <w:unhideWhenUsed/>
    <w:qFormat/>
    <w:tblPr>
      <w:tblCellMar>
        <w:top w:w="0" w:type="dxa"/>
        <w:left w:w="0" w:type="dxa"/>
        <w:bottom w:w="0" w:type="dxa"/>
        <w:right w:w="0" w:type="dxa"/>
      </w:tblCellMar>
    </w:tblPr>
  </w:style>
  <w:style w:type="paragraph" w:styleId="a5">
    <w:name w:val="header"/>
    <w:basedOn w:val="a"/>
    <w:link w:val="a6"/>
    <w:rsid w:val="009F4B4C"/>
    <w:pPr>
      <w:tabs>
        <w:tab w:val="center" w:pos="4153"/>
        <w:tab w:val="right" w:pos="8306"/>
      </w:tabs>
      <w:snapToGrid w:val="0"/>
      <w:jc w:val="center"/>
    </w:pPr>
    <w:rPr>
      <w:sz w:val="18"/>
      <w:szCs w:val="18"/>
    </w:rPr>
  </w:style>
  <w:style w:type="character" w:customStyle="1" w:styleId="a6">
    <w:name w:val="页眉 字符"/>
    <w:basedOn w:val="a0"/>
    <w:link w:val="a5"/>
    <w:rsid w:val="009F4B4C"/>
    <w:rPr>
      <w:rFonts w:asciiTheme="minorHAnsi" w:eastAsiaTheme="minorEastAsia" w:hAnsiTheme="minorHAnsi" w:cstheme="minorBidi"/>
      <w:kern w:val="2"/>
      <w:sz w:val="18"/>
      <w:szCs w:val="18"/>
    </w:rPr>
  </w:style>
  <w:style w:type="paragraph" w:styleId="a7">
    <w:name w:val="footer"/>
    <w:basedOn w:val="a"/>
    <w:link w:val="a8"/>
    <w:rsid w:val="009F4B4C"/>
    <w:pPr>
      <w:tabs>
        <w:tab w:val="center" w:pos="4153"/>
        <w:tab w:val="right" w:pos="8306"/>
      </w:tabs>
      <w:snapToGrid w:val="0"/>
      <w:jc w:val="left"/>
    </w:pPr>
    <w:rPr>
      <w:sz w:val="18"/>
      <w:szCs w:val="18"/>
    </w:rPr>
  </w:style>
  <w:style w:type="character" w:customStyle="1" w:styleId="a8">
    <w:name w:val="页脚 字符"/>
    <w:basedOn w:val="a0"/>
    <w:link w:val="a7"/>
    <w:rsid w:val="009F4B4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WPS_1656294894</dc:creator>
  <cp:lastModifiedBy>宇 宙</cp:lastModifiedBy>
  <cp:revision>2</cp:revision>
  <dcterms:created xsi:type="dcterms:W3CDTF">2023-11-30T02:57:00Z</dcterms:created>
  <dcterms:modified xsi:type="dcterms:W3CDTF">2023-12-01T08:39:00Z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F12068026BE248978AFFAB73E172E0F4_11</vt:lpwstr>
  </property>
</Properties>
</file>