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BD" w:rsidRDefault="00931ABD" w:rsidP="00931ABD">
      <w:pPr>
        <w:spacing w:line="360" w:lineRule="auto"/>
        <w:rPr>
          <w:rFonts w:ascii="仿宋_GB2312" w:eastAsia="仿宋_GB2312" w:hAnsi="宋体" w:cs="仿宋_GB2312"/>
          <w:sz w:val="32"/>
          <w:szCs w:val="30"/>
        </w:rPr>
      </w:pPr>
      <w:r>
        <w:rPr>
          <w:rFonts w:ascii="仿宋_GB2312" w:eastAsia="仿宋_GB2312" w:hAnsi="宋体" w:cs="仿宋_GB2312" w:hint="eastAsia"/>
          <w:sz w:val="32"/>
          <w:szCs w:val="30"/>
        </w:rPr>
        <w:t>附件1：</w:t>
      </w:r>
    </w:p>
    <w:p w:rsidR="00931ABD" w:rsidRDefault="00931ABD" w:rsidP="00931ABD">
      <w:pPr>
        <w:spacing w:line="360" w:lineRule="auto"/>
        <w:rPr>
          <w:rFonts w:ascii="仿宋_GB2312" w:eastAsia="仿宋_GB2312" w:hAnsi="宋体" w:cs="仿宋_GB2312"/>
          <w:sz w:val="32"/>
          <w:szCs w:val="30"/>
        </w:rPr>
      </w:pPr>
    </w:p>
    <w:p w:rsidR="00931ABD" w:rsidRDefault="00931ABD" w:rsidP="00931ABD">
      <w:pPr>
        <w:pStyle w:val="a5"/>
        <w:shd w:val="clear" w:color="auto" w:fill="FFFFFF"/>
        <w:spacing w:before="0" w:beforeAutospacing="0" w:after="0" w:afterAutospacing="0" w:line="360" w:lineRule="auto"/>
        <w:ind w:firstLine="880"/>
        <w:jc w:val="center"/>
        <w:rPr>
          <w:rFonts w:cs="仿宋"/>
          <w:b/>
          <w:color w:val="000000"/>
          <w:sz w:val="44"/>
          <w:szCs w:val="44"/>
        </w:rPr>
      </w:pPr>
      <w:r>
        <w:rPr>
          <w:rFonts w:cs="仿宋" w:hint="eastAsia"/>
          <w:b/>
          <w:color w:val="000000"/>
          <w:sz w:val="44"/>
          <w:szCs w:val="44"/>
        </w:rPr>
        <w:t>深圳前海深港现代服务业合作区产业投资引导基金合作机构申请条件</w:t>
      </w:r>
    </w:p>
    <w:p w:rsidR="00931ABD" w:rsidRDefault="00931ABD" w:rsidP="00931ABD">
      <w:pPr>
        <w:spacing w:line="360" w:lineRule="auto"/>
        <w:ind w:firstLine="600"/>
        <w:outlineLvl w:val="0"/>
        <w:rPr>
          <w:rFonts w:ascii="黑体" w:eastAsia="黑体" w:hAnsi="黑体" w:cs="仿宋_GB2312"/>
          <w:sz w:val="32"/>
          <w:szCs w:val="30"/>
        </w:rPr>
      </w:pPr>
      <w:r>
        <w:rPr>
          <w:rFonts w:ascii="黑体" w:eastAsia="黑体" w:hAnsi="黑体" w:cs="仿宋_GB2312" w:hint="eastAsia"/>
          <w:sz w:val="32"/>
          <w:szCs w:val="30"/>
        </w:rPr>
        <w:t>一、引导基金申请机构和子基金管理机构应符合以下条件：</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（一）申请机构：</w:t>
      </w:r>
    </w:p>
    <w:p w:rsidR="00931ABD" w:rsidRDefault="00931ABD" w:rsidP="00931ABD">
      <w:pPr>
        <w:spacing w:line="360" w:lineRule="auto"/>
        <w:ind w:firstLine="601"/>
        <w:rPr>
          <w:rFonts w:ascii="仿宋_GB2312" w:eastAsia="仿宋_GB2312" w:hAnsi="宋体" w:cs="仿宋_GB2312"/>
          <w:sz w:val="32"/>
          <w:szCs w:val="30"/>
        </w:rPr>
      </w:pPr>
      <w:r>
        <w:rPr>
          <w:rFonts w:ascii="仿宋_GB2312" w:eastAsia="仿宋_GB2312" w:hAnsi="宋体" w:cs="仿宋_GB2312" w:hint="eastAsia"/>
          <w:sz w:val="32"/>
          <w:szCs w:val="30"/>
        </w:rPr>
        <w:t>境内申请机构应符合以下条件 ：</w:t>
      </w:r>
    </w:p>
    <w:p w:rsidR="00931ABD" w:rsidRDefault="00931ABD" w:rsidP="00931ABD">
      <w:pPr>
        <w:spacing w:line="360" w:lineRule="auto"/>
        <w:ind w:firstLine="601"/>
        <w:rPr>
          <w:rFonts w:ascii="仿宋_GB2312" w:eastAsia="仿宋_GB2312" w:hAnsi="宋体" w:cs="仿宋_GB2312"/>
          <w:sz w:val="32"/>
          <w:szCs w:val="30"/>
        </w:rPr>
      </w:pPr>
      <w:r>
        <w:rPr>
          <w:rFonts w:ascii="仿宋_GB2312" w:eastAsia="仿宋_GB2312" w:hAnsi="宋体" w:cs="仿宋_GB2312" w:hint="eastAsia"/>
          <w:sz w:val="32"/>
          <w:szCs w:val="30"/>
        </w:rPr>
        <w:t>1.依法设立</w:t>
      </w:r>
      <w:r>
        <w:rPr>
          <w:rFonts w:ascii="仿宋_GB2312" w:eastAsia="仿宋_GB2312" w:hAnsi="宋体" w:cs="仿宋_GB2312"/>
          <w:sz w:val="32"/>
          <w:szCs w:val="30"/>
        </w:rPr>
        <w:t>;</w:t>
      </w:r>
    </w:p>
    <w:p w:rsidR="00931ABD" w:rsidRDefault="00931ABD" w:rsidP="00931ABD">
      <w:pPr>
        <w:spacing w:line="360" w:lineRule="auto"/>
        <w:ind w:firstLine="601"/>
        <w:rPr>
          <w:rFonts w:ascii="仿宋_GB2312" w:eastAsia="仿宋_GB2312" w:hAnsi="宋体" w:cs="仿宋_GB2312"/>
          <w:sz w:val="32"/>
          <w:szCs w:val="30"/>
        </w:rPr>
      </w:pPr>
      <w:r>
        <w:rPr>
          <w:rFonts w:ascii="仿宋_GB2312" w:eastAsia="仿宋_GB2312" w:hAnsi="宋体" w:cs="仿宋_GB2312" w:hint="eastAsia"/>
          <w:sz w:val="32"/>
          <w:szCs w:val="30"/>
        </w:rPr>
        <w:t>2.实缴资本不低于1000万元人民币</w:t>
      </w:r>
      <w:r>
        <w:rPr>
          <w:rFonts w:ascii="仿宋_GB2312" w:eastAsia="仿宋_GB2312" w:hAnsi="宋体" w:cs="仿宋_GB2312"/>
          <w:sz w:val="32"/>
          <w:szCs w:val="30"/>
        </w:rPr>
        <w:t xml:space="preserve"> ;</w:t>
      </w:r>
    </w:p>
    <w:p w:rsidR="00931ABD" w:rsidRDefault="00931ABD" w:rsidP="00931ABD">
      <w:pPr>
        <w:spacing w:line="360" w:lineRule="auto"/>
        <w:ind w:firstLine="601"/>
        <w:rPr>
          <w:rFonts w:ascii="仿宋_GB2312" w:eastAsia="仿宋_GB2312" w:hAnsi="宋体" w:cs="仿宋_GB2312"/>
          <w:sz w:val="32"/>
          <w:szCs w:val="30"/>
        </w:rPr>
      </w:pPr>
      <w:r>
        <w:rPr>
          <w:rFonts w:ascii="仿宋_GB2312" w:eastAsia="仿宋_GB2312" w:hAnsi="宋体" w:cs="仿宋_GB2312" w:hint="eastAsia"/>
          <w:sz w:val="32"/>
          <w:szCs w:val="30"/>
        </w:rPr>
        <w:t>3.最近三年不存在重大违法违规行为；</w:t>
      </w:r>
    </w:p>
    <w:p w:rsidR="00931ABD" w:rsidRDefault="00931ABD" w:rsidP="00931ABD">
      <w:pPr>
        <w:spacing w:line="360" w:lineRule="auto"/>
        <w:ind w:firstLine="601"/>
        <w:rPr>
          <w:rFonts w:ascii="仿宋_GB2312" w:eastAsia="仿宋_GB2312" w:hAnsi="宋体" w:cs="仿宋_GB2312"/>
          <w:sz w:val="32"/>
          <w:szCs w:val="30"/>
        </w:rPr>
      </w:pPr>
      <w:r>
        <w:rPr>
          <w:rFonts w:ascii="仿宋_GB2312" w:eastAsia="仿宋_GB2312" w:hAnsi="宋体" w:cs="仿宋_GB2312" w:hint="eastAsia"/>
          <w:sz w:val="32"/>
          <w:szCs w:val="30"/>
        </w:rPr>
        <w:t>4.申请机构可以是已经运行的专业投资管理机构，或是为申请引导基金投资而新设的投资管理机构，但应在前海合作区或前海蛇口自贸片区注册，且该新设创投机构应是原创投机构的全资或控股子公司，以确保管理团队的延续性；</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境外申请机构应符合以下条件 ：</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1.经所在国家或地区监管机构批准从事股权投资管理业务， 具备当地监管机构颁发的许可证件 ；</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2.注册资本不低于200万美元或等值货币，出资方式仅限于货币；</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3.经营管理境外投资基金，持续运营3年以上，有良好的投资业绩，健全的治理机构和完善的内控制度；</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4.最近三年未受所在国家或地区监管机构的重大处罚，且无</w:t>
      </w:r>
      <w:r>
        <w:rPr>
          <w:rFonts w:ascii="仿宋_GB2312" w:eastAsia="仿宋_GB2312" w:hAnsi="宋体" w:cs="仿宋_GB2312" w:hint="eastAsia"/>
          <w:sz w:val="32"/>
          <w:szCs w:val="30"/>
        </w:rPr>
        <w:lastRenderedPageBreak/>
        <w:t>重大事项正在接受司法部门、监管机构的立案调查；</w:t>
      </w:r>
    </w:p>
    <w:p w:rsidR="00931ABD" w:rsidRDefault="00931ABD" w:rsidP="00931ABD">
      <w:pPr>
        <w:spacing w:line="360" w:lineRule="auto"/>
        <w:ind w:firstLineChars="200" w:firstLine="640"/>
        <w:rPr>
          <w:rFonts w:ascii="仿宋_GB2312" w:eastAsia="仿宋_GB2312" w:hAnsi="宋体" w:cs="仿宋_GB2312"/>
          <w:sz w:val="32"/>
          <w:szCs w:val="30"/>
        </w:rPr>
      </w:pPr>
      <w:r>
        <w:rPr>
          <w:rFonts w:ascii="仿宋_GB2312" w:eastAsia="仿宋_GB2312" w:hAnsi="宋体" w:cs="仿宋_GB2312" w:hint="eastAsia"/>
          <w:sz w:val="32"/>
          <w:szCs w:val="30"/>
        </w:rPr>
        <w:t>5.至少1名具有5年以上，2名具有3年以上境外基金投资管理经验和相关专业资质的主要投资人员。</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二）管理机构：子基金管理机构或其关联方原则上应在前海合作区或前海蛇口自贸片区注册，全国行业排名在前50名（具体参考清科、投中等第三方知名机构或中国证券投资基金业协会等行业自律组织发布的相关行业排名）的机构，可以不受注册地限制。子基金管理机构可由子基金申请机构或其关联方担任，实缴资本不低于1000万元人民币，且已在相关主管部门或行业自律组织登记备案（如为新设机构，必须在引导基金实际出资前取得私募投资基金相关登记备案资质）,最近三年不存在重大违法违规行为;</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三）管理团队:配备专属且稳定的管理团队,至少有3名具有3年以上项目投资经验或相关行业经验的高级管理人员，彼此之间有3年以上合作经历；管理团队承诺团队关键人在基金运作期间不能中途退出；最近三年管理团队主要成员无受过行政主管机关或司法机关处罚的不良记录；</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四）投资能力：子基金管理机构或其主要股东（公司制）、普通合伙人（合伙制）或3名以上管理团队主要成员以骨干身份共同累计管理投资基金规模不低于2亿元，至少有3个以上成功投资案例（成功投资案例指项目股权退出80%以上且退出部分回报率不低于50%，或退出比例低于80%且回收资金超过全部投资</w:t>
      </w:r>
      <w:r>
        <w:rPr>
          <w:rFonts w:ascii="仿宋_GB2312" w:eastAsia="仿宋_GB2312" w:hAnsi="宋体" w:cs="仿宋_GB2312" w:hint="eastAsia"/>
          <w:sz w:val="32"/>
          <w:szCs w:val="30"/>
        </w:rPr>
        <w:lastRenderedPageBreak/>
        <w:t>本金120%）；</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（五）风险控制：管理和投资运作规范，具有完整的投资决策程序、风险控制机制和健全的财务管理制度；</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（六）符合《管理办法》规定的其他条件。</w:t>
      </w:r>
    </w:p>
    <w:p w:rsidR="00931ABD" w:rsidRDefault="00931ABD" w:rsidP="00931ABD">
      <w:pPr>
        <w:spacing w:line="360" w:lineRule="auto"/>
        <w:ind w:firstLine="600"/>
        <w:outlineLvl w:val="0"/>
        <w:rPr>
          <w:rFonts w:ascii="黑体" w:eastAsia="黑体" w:hAnsi="黑体" w:cs="仿宋_GB2312"/>
          <w:sz w:val="32"/>
          <w:szCs w:val="30"/>
        </w:rPr>
      </w:pPr>
      <w:r>
        <w:rPr>
          <w:rFonts w:ascii="黑体" w:eastAsia="黑体" w:hAnsi="黑体" w:cs="仿宋_GB2312" w:hint="eastAsia"/>
          <w:sz w:val="32"/>
          <w:szCs w:val="30"/>
        </w:rPr>
        <w:t>二、申请引导基金参股出资的新设立子基金，应符合以下条件：</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（一）子基金注册：子基金应在前海合作区或前海蛇口自贸片区注册，按照国家有关规定履行登记备案手续并接受监管；</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（二）基金规模：每支子基金募集资金总额原则上不少于</w:t>
      </w:r>
      <w:r>
        <w:rPr>
          <w:rFonts w:ascii="仿宋_GB2312" w:eastAsia="仿宋_GB2312" w:hAnsi="宋体" w:cs="仿宋_GB2312"/>
          <w:sz w:val="32"/>
          <w:szCs w:val="30"/>
        </w:rPr>
        <w:t>1</w:t>
      </w:r>
      <w:r>
        <w:rPr>
          <w:rFonts w:ascii="仿宋_GB2312" w:eastAsia="仿宋_GB2312" w:hAnsi="宋体" w:cs="仿宋_GB2312" w:hint="eastAsia"/>
          <w:sz w:val="32"/>
          <w:szCs w:val="30"/>
        </w:rPr>
        <w:t>亿</w:t>
      </w:r>
      <w:r>
        <w:rPr>
          <w:rFonts w:ascii="仿宋_GB2312" w:eastAsia="仿宋_GB2312" w:hAnsi="宋体" w:cs="仿宋_GB2312"/>
          <w:sz w:val="32"/>
          <w:szCs w:val="30"/>
        </w:rPr>
        <w:t>元</w:t>
      </w:r>
      <w:r>
        <w:rPr>
          <w:rFonts w:ascii="仿宋_GB2312" w:eastAsia="仿宋_GB2312" w:hAnsi="宋体" w:cs="仿宋_GB2312" w:hint="eastAsia"/>
          <w:sz w:val="32"/>
          <w:szCs w:val="30"/>
        </w:rPr>
        <w:t>；</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三）出资要求：作为子基金管理人的创投机构须对子基金实缴出资，具体出资比例在子基金章程或合伙协议中约定；其他出资人已落实，并提供拟出资人的出资承诺函，原则上承诺出资额不低于子基金总规模的30%；申请机构应保证资金在基金组建时按约定及时足额到位或出具兜底出资承诺函；子基金所有出资人均以合法的自有货币资金认缴出资，子基金出资人资质条件符合相关法律规定；</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（四）存续期限：子基金存续期限原则上不超过10年；</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（五）投资领域：子基金应主要投资于前海合作区及前海蛇口自贸片区重点扶持的现代服务业和战略性新兴产业。</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（六）管理费用及收益分配：引导基金支付给子基金管理机构的管理费按照市场化原则操作，费率每年最高不超过2.5%，</w:t>
      </w:r>
      <w:r>
        <w:rPr>
          <w:rFonts w:ascii="仿宋_GB2312" w:eastAsia="仿宋_GB2312" w:hAnsi="宋体" w:cs="仿宋_GB2312" w:hint="eastAsia"/>
          <w:sz w:val="32"/>
          <w:szCs w:val="30"/>
        </w:rPr>
        <w:lastRenderedPageBreak/>
        <w:t>且对引导基金征收管理费的标准不得高于其他出资人；收益分配机制参考引导基金管理办法；</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（七）作为子基金管理人的创投机构已经具有一定数量的项目储备并制定了第一阶段的投资计划；</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（八）符合《深圳前海深港现代服务业合作区产业投资引导基金管理办法》的相关规定。</w:t>
      </w:r>
    </w:p>
    <w:p w:rsidR="00931ABD" w:rsidRDefault="00931ABD" w:rsidP="00931ABD">
      <w:pPr>
        <w:spacing w:line="360" w:lineRule="auto"/>
        <w:ind w:firstLine="600"/>
        <w:outlineLvl w:val="0"/>
        <w:rPr>
          <w:rFonts w:ascii="黑体" w:eastAsia="黑体" w:hAnsi="黑体" w:cs="仿宋_GB2312"/>
          <w:sz w:val="32"/>
          <w:szCs w:val="30"/>
        </w:rPr>
      </w:pPr>
      <w:r>
        <w:rPr>
          <w:rFonts w:ascii="黑体" w:eastAsia="黑体" w:hAnsi="黑体" w:cs="仿宋_GB2312" w:hint="eastAsia"/>
          <w:sz w:val="32"/>
          <w:szCs w:val="30"/>
        </w:rPr>
        <w:t>三、申请引导基金对现有创业投资基金进行增资的，除需符合新设立子基金条件外，还应满足以下条件：</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（一）子基金已按有关法律法规设立，并开始投资运作，设立时间不超过12个月；</w:t>
      </w:r>
    </w:p>
    <w:p w:rsidR="00931ABD" w:rsidRDefault="00931ABD" w:rsidP="00931ABD">
      <w:pPr>
        <w:spacing w:line="360" w:lineRule="auto"/>
        <w:ind w:firstLine="600"/>
        <w:rPr>
          <w:rFonts w:ascii="仿宋_GB2312" w:eastAsia="仿宋_GB2312" w:hAnsi="宋体" w:cs="仿宋_GB2312"/>
          <w:sz w:val="32"/>
          <w:szCs w:val="30"/>
        </w:rPr>
      </w:pPr>
      <w:r>
        <w:rPr>
          <w:rFonts w:ascii="仿宋_GB2312" w:eastAsia="仿宋_GB2312" w:hAnsi="宋体" w:cs="仿宋_GB2312" w:hint="eastAsia"/>
          <w:sz w:val="32"/>
          <w:szCs w:val="30"/>
        </w:rPr>
        <w:t>（二）子基金全体出资人首期</w:t>
      </w:r>
      <w:r>
        <w:rPr>
          <w:rFonts w:ascii="仿宋_GB2312" w:eastAsia="仿宋_GB2312" w:hAnsi="宋体" w:cs="仿宋_GB2312"/>
          <w:sz w:val="32"/>
          <w:szCs w:val="30"/>
        </w:rPr>
        <w:t>资金已经到位</w:t>
      </w:r>
      <w:r>
        <w:rPr>
          <w:rFonts w:ascii="仿宋_GB2312" w:eastAsia="仿宋_GB2312" w:hAnsi="宋体" w:cs="仿宋_GB2312" w:hint="eastAsia"/>
          <w:sz w:val="32"/>
          <w:szCs w:val="30"/>
        </w:rPr>
        <w:t>，且不低于注册资本或承诺出资额的20％；</w:t>
      </w:r>
    </w:p>
    <w:p w:rsidR="00C73840" w:rsidRPr="00931ABD" w:rsidRDefault="00931ABD" w:rsidP="00F84E84">
      <w:pPr>
        <w:spacing w:line="360" w:lineRule="auto"/>
        <w:ind w:firstLine="600"/>
        <w:jc w:val="left"/>
      </w:pPr>
      <w:r>
        <w:rPr>
          <w:rFonts w:ascii="仿宋_GB2312" w:eastAsia="仿宋_GB2312" w:hAnsi="宋体" w:cs="仿宋_GB2312" w:hint="eastAsia"/>
          <w:sz w:val="32"/>
          <w:szCs w:val="30"/>
        </w:rPr>
        <w:t>（三）申请机构应当提供子基金现有全体出资人同意引导基金入股（入伙），且以平价增资并豁免引导基金罚息的合伙人会议决议或股东会决议。</w:t>
      </w:r>
      <w:bookmarkStart w:id="0" w:name="_GoBack"/>
      <w:bookmarkEnd w:id="0"/>
    </w:p>
    <w:sectPr w:rsidR="00C73840" w:rsidRPr="00931ABD" w:rsidSect="00F84E84">
      <w:headerReference w:type="default" r:id="rId6"/>
      <w:footerReference w:type="even" r:id="rId7"/>
      <w:footerReference w:type="default" r:id="rId8"/>
      <w:footerReference w:type="first" r:id="rId9"/>
      <w:pgSz w:w="11906" w:h="16838"/>
      <w:pgMar w:top="1440" w:right="1531" w:bottom="1440" w:left="1531" w:header="851" w:footer="992" w:gutter="0"/>
      <w:pgNumType w:fmt="numberInDash"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094" w:rsidRDefault="001F1094" w:rsidP="003A1526">
      <w:r>
        <w:separator/>
      </w:r>
    </w:p>
  </w:endnote>
  <w:endnote w:type="continuationSeparator" w:id="1">
    <w:p w:rsidR="001F1094" w:rsidRDefault="001F1094" w:rsidP="003A15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D5" w:rsidRDefault="00B55F36">
    <w:pPr>
      <w:pStyle w:val="a3"/>
      <w:framePr w:wrap="around" w:vAnchor="text" w:hAnchor="margin" w:xAlign="outside" w:y="1"/>
      <w:rPr>
        <w:rStyle w:val="a6"/>
      </w:rPr>
    </w:pPr>
    <w:r>
      <w:fldChar w:fldCharType="begin"/>
    </w:r>
    <w:r w:rsidR="00931ABD">
      <w:rPr>
        <w:rStyle w:val="a6"/>
      </w:rPr>
      <w:instrText xml:space="preserve">PAGE  </w:instrText>
    </w:r>
    <w:r>
      <w:fldChar w:fldCharType="separate"/>
    </w:r>
    <w:r w:rsidR="00931ABD">
      <w:rPr>
        <w:rStyle w:val="a6"/>
      </w:rPr>
      <w:t>14</w:t>
    </w:r>
    <w:r>
      <w:fldChar w:fldCharType="end"/>
    </w:r>
  </w:p>
  <w:p w:rsidR="004A24D5" w:rsidRDefault="001F109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D5" w:rsidRDefault="00B55F36">
    <w:pPr>
      <w:pStyle w:val="a3"/>
      <w:framePr w:wrap="around" w:vAnchor="text" w:hAnchor="margin" w:xAlign="outside" w:y="1"/>
      <w:ind w:firstLine="560"/>
      <w:rPr>
        <w:rStyle w:val="a6"/>
        <w:sz w:val="28"/>
        <w:szCs w:val="28"/>
      </w:rPr>
    </w:pPr>
    <w:r>
      <w:rPr>
        <w:sz w:val="28"/>
        <w:szCs w:val="28"/>
      </w:rPr>
      <w:fldChar w:fldCharType="begin"/>
    </w:r>
    <w:r w:rsidR="00931ABD">
      <w:rPr>
        <w:rStyle w:val="a6"/>
        <w:sz w:val="28"/>
        <w:szCs w:val="28"/>
      </w:rPr>
      <w:instrText xml:space="preserve">PAGE  </w:instrText>
    </w:r>
    <w:r>
      <w:rPr>
        <w:sz w:val="28"/>
        <w:szCs w:val="28"/>
      </w:rPr>
      <w:fldChar w:fldCharType="separate"/>
    </w:r>
    <w:r w:rsidR="000B1EC4">
      <w:rPr>
        <w:rStyle w:val="a6"/>
        <w:noProof/>
        <w:sz w:val="28"/>
        <w:szCs w:val="28"/>
      </w:rPr>
      <w:t>- 2 -</w:t>
    </w:r>
    <w:r>
      <w:rPr>
        <w:sz w:val="28"/>
        <w:szCs w:val="28"/>
      </w:rPr>
      <w:fldChar w:fldCharType="end"/>
    </w:r>
  </w:p>
  <w:p w:rsidR="004A24D5" w:rsidRDefault="001F1094">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D5" w:rsidRDefault="001F1094">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094" w:rsidRDefault="001F1094" w:rsidP="003A1526">
      <w:r>
        <w:separator/>
      </w:r>
    </w:p>
  </w:footnote>
  <w:footnote w:type="continuationSeparator" w:id="1">
    <w:p w:rsidR="001F1094" w:rsidRDefault="001F1094" w:rsidP="003A1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D5" w:rsidRDefault="001F1094">
    <w:pPr>
      <w:pStyle w:val="a4"/>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4761"/>
    <w:rsid w:val="00000159"/>
    <w:rsid w:val="0000104A"/>
    <w:rsid w:val="00002F24"/>
    <w:rsid w:val="000030C9"/>
    <w:rsid w:val="00003AB5"/>
    <w:rsid w:val="000041F9"/>
    <w:rsid w:val="00005FE9"/>
    <w:rsid w:val="00006ACA"/>
    <w:rsid w:val="00010DEB"/>
    <w:rsid w:val="00011D48"/>
    <w:rsid w:val="00012D02"/>
    <w:rsid w:val="00016200"/>
    <w:rsid w:val="00016341"/>
    <w:rsid w:val="00017223"/>
    <w:rsid w:val="0002386E"/>
    <w:rsid w:val="00025030"/>
    <w:rsid w:val="00025F10"/>
    <w:rsid w:val="000273E3"/>
    <w:rsid w:val="00027B24"/>
    <w:rsid w:val="000302A6"/>
    <w:rsid w:val="00030A38"/>
    <w:rsid w:val="00030CA4"/>
    <w:rsid w:val="00032ABE"/>
    <w:rsid w:val="00034086"/>
    <w:rsid w:val="000340B7"/>
    <w:rsid w:val="00034219"/>
    <w:rsid w:val="00034DFE"/>
    <w:rsid w:val="00036059"/>
    <w:rsid w:val="00036C52"/>
    <w:rsid w:val="000374E2"/>
    <w:rsid w:val="00040649"/>
    <w:rsid w:val="0004111A"/>
    <w:rsid w:val="0004355D"/>
    <w:rsid w:val="0004360C"/>
    <w:rsid w:val="0004385E"/>
    <w:rsid w:val="00043E06"/>
    <w:rsid w:val="000446A9"/>
    <w:rsid w:val="0004482E"/>
    <w:rsid w:val="0004753D"/>
    <w:rsid w:val="000476E9"/>
    <w:rsid w:val="0005073E"/>
    <w:rsid w:val="00051D46"/>
    <w:rsid w:val="00052D3F"/>
    <w:rsid w:val="00052E88"/>
    <w:rsid w:val="00055CA1"/>
    <w:rsid w:val="00055DCF"/>
    <w:rsid w:val="000572C0"/>
    <w:rsid w:val="000657E6"/>
    <w:rsid w:val="00066812"/>
    <w:rsid w:val="00067046"/>
    <w:rsid w:val="00067A54"/>
    <w:rsid w:val="00072FB9"/>
    <w:rsid w:val="00073DFA"/>
    <w:rsid w:val="000749D7"/>
    <w:rsid w:val="00075A39"/>
    <w:rsid w:val="00075CA8"/>
    <w:rsid w:val="00076733"/>
    <w:rsid w:val="0008081A"/>
    <w:rsid w:val="00080C24"/>
    <w:rsid w:val="00081C84"/>
    <w:rsid w:val="00082843"/>
    <w:rsid w:val="00084E9F"/>
    <w:rsid w:val="00085DF6"/>
    <w:rsid w:val="00087973"/>
    <w:rsid w:val="0009147E"/>
    <w:rsid w:val="00093C42"/>
    <w:rsid w:val="0009522D"/>
    <w:rsid w:val="000957D5"/>
    <w:rsid w:val="000A130C"/>
    <w:rsid w:val="000A134F"/>
    <w:rsid w:val="000A1BD9"/>
    <w:rsid w:val="000A1C90"/>
    <w:rsid w:val="000A35C2"/>
    <w:rsid w:val="000A3EC5"/>
    <w:rsid w:val="000A5B2E"/>
    <w:rsid w:val="000A7362"/>
    <w:rsid w:val="000A77B8"/>
    <w:rsid w:val="000A7985"/>
    <w:rsid w:val="000B0666"/>
    <w:rsid w:val="000B0A24"/>
    <w:rsid w:val="000B1EC4"/>
    <w:rsid w:val="000B24BC"/>
    <w:rsid w:val="000B29E9"/>
    <w:rsid w:val="000B3048"/>
    <w:rsid w:val="000B55DB"/>
    <w:rsid w:val="000B5D0E"/>
    <w:rsid w:val="000C0381"/>
    <w:rsid w:val="000C0B10"/>
    <w:rsid w:val="000C5808"/>
    <w:rsid w:val="000D0C67"/>
    <w:rsid w:val="000D26BD"/>
    <w:rsid w:val="000D3C20"/>
    <w:rsid w:val="000D684F"/>
    <w:rsid w:val="000E0931"/>
    <w:rsid w:val="000E0A12"/>
    <w:rsid w:val="000E233A"/>
    <w:rsid w:val="000E5484"/>
    <w:rsid w:val="000E6771"/>
    <w:rsid w:val="000E6F1C"/>
    <w:rsid w:val="000E6FB3"/>
    <w:rsid w:val="000E6FED"/>
    <w:rsid w:val="000F131F"/>
    <w:rsid w:val="000F33EF"/>
    <w:rsid w:val="000F495E"/>
    <w:rsid w:val="000F4BED"/>
    <w:rsid w:val="000F51D7"/>
    <w:rsid w:val="00100C66"/>
    <w:rsid w:val="00100EB0"/>
    <w:rsid w:val="00101B59"/>
    <w:rsid w:val="00102B38"/>
    <w:rsid w:val="00104618"/>
    <w:rsid w:val="001076F9"/>
    <w:rsid w:val="00116D0C"/>
    <w:rsid w:val="0011782F"/>
    <w:rsid w:val="001213D3"/>
    <w:rsid w:val="00122537"/>
    <w:rsid w:val="0012282D"/>
    <w:rsid w:val="00123D30"/>
    <w:rsid w:val="0012465B"/>
    <w:rsid w:val="00125AC1"/>
    <w:rsid w:val="00126521"/>
    <w:rsid w:val="00130626"/>
    <w:rsid w:val="0013331E"/>
    <w:rsid w:val="0013361C"/>
    <w:rsid w:val="0013478F"/>
    <w:rsid w:val="00135E6C"/>
    <w:rsid w:val="00137029"/>
    <w:rsid w:val="001407C6"/>
    <w:rsid w:val="00140B24"/>
    <w:rsid w:val="00140C85"/>
    <w:rsid w:val="001416B3"/>
    <w:rsid w:val="00141EA9"/>
    <w:rsid w:val="001421C6"/>
    <w:rsid w:val="001424AE"/>
    <w:rsid w:val="00143A02"/>
    <w:rsid w:val="001449C7"/>
    <w:rsid w:val="001504DC"/>
    <w:rsid w:val="0015058C"/>
    <w:rsid w:val="001523CE"/>
    <w:rsid w:val="00152C71"/>
    <w:rsid w:val="0015359E"/>
    <w:rsid w:val="001537CB"/>
    <w:rsid w:val="001549BD"/>
    <w:rsid w:val="001550B4"/>
    <w:rsid w:val="0015576D"/>
    <w:rsid w:val="0015650B"/>
    <w:rsid w:val="001570F8"/>
    <w:rsid w:val="00160DE9"/>
    <w:rsid w:val="00160F88"/>
    <w:rsid w:val="00161427"/>
    <w:rsid w:val="001628CC"/>
    <w:rsid w:val="00163198"/>
    <w:rsid w:val="0016359B"/>
    <w:rsid w:val="00165D16"/>
    <w:rsid w:val="001671C0"/>
    <w:rsid w:val="00167CE3"/>
    <w:rsid w:val="0017072B"/>
    <w:rsid w:val="001708F3"/>
    <w:rsid w:val="00170F92"/>
    <w:rsid w:val="00172D9C"/>
    <w:rsid w:val="001730D7"/>
    <w:rsid w:val="00174BE4"/>
    <w:rsid w:val="00176800"/>
    <w:rsid w:val="00183973"/>
    <w:rsid w:val="001854AD"/>
    <w:rsid w:val="00185CEA"/>
    <w:rsid w:val="00191CF4"/>
    <w:rsid w:val="001930E0"/>
    <w:rsid w:val="001931D0"/>
    <w:rsid w:val="00194A0E"/>
    <w:rsid w:val="00194DE5"/>
    <w:rsid w:val="001953DB"/>
    <w:rsid w:val="0019550E"/>
    <w:rsid w:val="0019691B"/>
    <w:rsid w:val="00197DD0"/>
    <w:rsid w:val="00197E0C"/>
    <w:rsid w:val="00197E38"/>
    <w:rsid w:val="001A31CB"/>
    <w:rsid w:val="001A3239"/>
    <w:rsid w:val="001A402F"/>
    <w:rsid w:val="001A4502"/>
    <w:rsid w:val="001A4BB4"/>
    <w:rsid w:val="001A4BE4"/>
    <w:rsid w:val="001A7B6D"/>
    <w:rsid w:val="001B0766"/>
    <w:rsid w:val="001B0F87"/>
    <w:rsid w:val="001B16F1"/>
    <w:rsid w:val="001B1C6F"/>
    <w:rsid w:val="001B250F"/>
    <w:rsid w:val="001B341C"/>
    <w:rsid w:val="001B365A"/>
    <w:rsid w:val="001B3B14"/>
    <w:rsid w:val="001B5395"/>
    <w:rsid w:val="001B64B1"/>
    <w:rsid w:val="001B7730"/>
    <w:rsid w:val="001C0290"/>
    <w:rsid w:val="001C1F9C"/>
    <w:rsid w:val="001C2827"/>
    <w:rsid w:val="001C2D1F"/>
    <w:rsid w:val="001C3211"/>
    <w:rsid w:val="001C36D9"/>
    <w:rsid w:val="001C36F3"/>
    <w:rsid w:val="001C4F99"/>
    <w:rsid w:val="001C7622"/>
    <w:rsid w:val="001D22C4"/>
    <w:rsid w:val="001D2BB0"/>
    <w:rsid w:val="001D5A42"/>
    <w:rsid w:val="001E0EC4"/>
    <w:rsid w:val="001E1FD6"/>
    <w:rsid w:val="001E416E"/>
    <w:rsid w:val="001E4BBB"/>
    <w:rsid w:val="001E511D"/>
    <w:rsid w:val="001E5C85"/>
    <w:rsid w:val="001E66E1"/>
    <w:rsid w:val="001E6D1F"/>
    <w:rsid w:val="001F1094"/>
    <w:rsid w:val="001F1C56"/>
    <w:rsid w:val="001F298B"/>
    <w:rsid w:val="001F32DB"/>
    <w:rsid w:val="001F57C0"/>
    <w:rsid w:val="001F5CEC"/>
    <w:rsid w:val="00205C7B"/>
    <w:rsid w:val="00206498"/>
    <w:rsid w:val="002068EA"/>
    <w:rsid w:val="00206A7E"/>
    <w:rsid w:val="00207D07"/>
    <w:rsid w:val="002100CC"/>
    <w:rsid w:val="00210DC5"/>
    <w:rsid w:val="0021210D"/>
    <w:rsid w:val="00212123"/>
    <w:rsid w:val="00212944"/>
    <w:rsid w:val="00212A61"/>
    <w:rsid w:val="00213134"/>
    <w:rsid w:val="00215340"/>
    <w:rsid w:val="00216D09"/>
    <w:rsid w:val="00222E14"/>
    <w:rsid w:val="00223029"/>
    <w:rsid w:val="002231D6"/>
    <w:rsid w:val="00224285"/>
    <w:rsid w:val="00224A65"/>
    <w:rsid w:val="00224F57"/>
    <w:rsid w:val="00225A08"/>
    <w:rsid w:val="00230CFE"/>
    <w:rsid w:val="00233A85"/>
    <w:rsid w:val="00234A38"/>
    <w:rsid w:val="00234A9C"/>
    <w:rsid w:val="00234EC0"/>
    <w:rsid w:val="0023508F"/>
    <w:rsid w:val="002365B3"/>
    <w:rsid w:val="00236A90"/>
    <w:rsid w:val="00236A96"/>
    <w:rsid w:val="002401C4"/>
    <w:rsid w:val="00240964"/>
    <w:rsid w:val="002442A2"/>
    <w:rsid w:val="002443C1"/>
    <w:rsid w:val="002449BE"/>
    <w:rsid w:val="00244E5B"/>
    <w:rsid w:val="00247D11"/>
    <w:rsid w:val="00252BE0"/>
    <w:rsid w:val="00253626"/>
    <w:rsid w:val="00254961"/>
    <w:rsid w:val="00254B0B"/>
    <w:rsid w:val="002605CE"/>
    <w:rsid w:val="002630AC"/>
    <w:rsid w:val="002635CF"/>
    <w:rsid w:val="00263D22"/>
    <w:rsid w:val="00266052"/>
    <w:rsid w:val="002661E2"/>
    <w:rsid w:val="00267887"/>
    <w:rsid w:val="002742A3"/>
    <w:rsid w:val="00276070"/>
    <w:rsid w:val="0027633D"/>
    <w:rsid w:val="00276785"/>
    <w:rsid w:val="00283029"/>
    <w:rsid w:val="0028411A"/>
    <w:rsid w:val="002849CE"/>
    <w:rsid w:val="00286485"/>
    <w:rsid w:val="002876FF"/>
    <w:rsid w:val="00287FC8"/>
    <w:rsid w:val="002902AC"/>
    <w:rsid w:val="002910E1"/>
    <w:rsid w:val="00291F6D"/>
    <w:rsid w:val="002923CD"/>
    <w:rsid w:val="00293562"/>
    <w:rsid w:val="002939C6"/>
    <w:rsid w:val="00293A17"/>
    <w:rsid w:val="002955A8"/>
    <w:rsid w:val="0029579F"/>
    <w:rsid w:val="00295888"/>
    <w:rsid w:val="002A00C4"/>
    <w:rsid w:val="002A09C3"/>
    <w:rsid w:val="002A1DAD"/>
    <w:rsid w:val="002A45B4"/>
    <w:rsid w:val="002A515C"/>
    <w:rsid w:val="002A5A4D"/>
    <w:rsid w:val="002A6599"/>
    <w:rsid w:val="002B046E"/>
    <w:rsid w:val="002B11B5"/>
    <w:rsid w:val="002B1B9E"/>
    <w:rsid w:val="002B3402"/>
    <w:rsid w:val="002B3506"/>
    <w:rsid w:val="002B477A"/>
    <w:rsid w:val="002B6FE0"/>
    <w:rsid w:val="002B77BC"/>
    <w:rsid w:val="002B7DB4"/>
    <w:rsid w:val="002C14D4"/>
    <w:rsid w:val="002C22E1"/>
    <w:rsid w:val="002C4F4E"/>
    <w:rsid w:val="002D18E2"/>
    <w:rsid w:val="002D2338"/>
    <w:rsid w:val="002D2A0D"/>
    <w:rsid w:val="002D3390"/>
    <w:rsid w:val="002D36B6"/>
    <w:rsid w:val="002D4272"/>
    <w:rsid w:val="002D5E3C"/>
    <w:rsid w:val="002D6520"/>
    <w:rsid w:val="002D7B70"/>
    <w:rsid w:val="002E0538"/>
    <w:rsid w:val="002E13F6"/>
    <w:rsid w:val="002E355B"/>
    <w:rsid w:val="002E5F7B"/>
    <w:rsid w:val="002F012A"/>
    <w:rsid w:val="002F3601"/>
    <w:rsid w:val="002F564E"/>
    <w:rsid w:val="002F6189"/>
    <w:rsid w:val="002F63CE"/>
    <w:rsid w:val="002F71B9"/>
    <w:rsid w:val="003007B8"/>
    <w:rsid w:val="003011AF"/>
    <w:rsid w:val="0030153B"/>
    <w:rsid w:val="00301A8F"/>
    <w:rsid w:val="00301D6A"/>
    <w:rsid w:val="00304FCD"/>
    <w:rsid w:val="0030564B"/>
    <w:rsid w:val="00305DAD"/>
    <w:rsid w:val="00306211"/>
    <w:rsid w:val="00306224"/>
    <w:rsid w:val="00314315"/>
    <w:rsid w:val="003148C0"/>
    <w:rsid w:val="003160DE"/>
    <w:rsid w:val="00317757"/>
    <w:rsid w:val="003203D4"/>
    <w:rsid w:val="003210E7"/>
    <w:rsid w:val="003225D6"/>
    <w:rsid w:val="003226F8"/>
    <w:rsid w:val="00324F58"/>
    <w:rsid w:val="00325487"/>
    <w:rsid w:val="003259AD"/>
    <w:rsid w:val="00325DF5"/>
    <w:rsid w:val="003305CB"/>
    <w:rsid w:val="00333295"/>
    <w:rsid w:val="003339E2"/>
    <w:rsid w:val="003340E0"/>
    <w:rsid w:val="00335702"/>
    <w:rsid w:val="0033591F"/>
    <w:rsid w:val="003371D3"/>
    <w:rsid w:val="003375EF"/>
    <w:rsid w:val="00340801"/>
    <w:rsid w:val="00340A27"/>
    <w:rsid w:val="00343592"/>
    <w:rsid w:val="003442D0"/>
    <w:rsid w:val="00344704"/>
    <w:rsid w:val="00345344"/>
    <w:rsid w:val="00345EA9"/>
    <w:rsid w:val="003479E5"/>
    <w:rsid w:val="00350302"/>
    <w:rsid w:val="0035039B"/>
    <w:rsid w:val="003503C7"/>
    <w:rsid w:val="00350CA4"/>
    <w:rsid w:val="00351622"/>
    <w:rsid w:val="003537AF"/>
    <w:rsid w:val="0035559D"/>
    <w:rsid w:val="00355F22"/>
    <w:rsid w:val="00356AC0"/>
    <w:rsid w:val="0036254A"/>
    <w:rsid w:val="00362F94"/>
    <w:rsid w:val="003632E9"/>
    <w:rsid w:val="003644A9"/>
    <w:rsid w:val="00366DE0"/>
    <w:rsid w:val="0037007F"/>
    <w:rsid w:val="0037069D"/>
    <w:rsid w:val="00370C54"/>
    <w:rsid w:val="00371795"/>
    <w:rsid w:val="00371881"/>
    <w:rsid w:val="00372706"/>
    <w:rsid w:val="00373062"/>
    <w:rsid w:val="00373AF0"/>
    <w:rsid w:val="00373D16"/>
    <w:rsid w:val="003753D3"/>
    <w:rsid w:val="003761FD"/>
    <w:rsid w:val="00377B20"/>
    <w:rsid w:val="003803F4"/>
    <w:rsid w:val="003811D0"/>
    <w:rsid w:val="003813FB"/>
    <w:rsid w:val="0038142C"/>
    <w:rsid w:val="00381816"/>
    <w:rsid w:val="003829E6"/>
    <w:rsid w:val="00385BA3"/>
    <w:rsid w:val="00385F0D"/>
    <w:rsid w:val="003927F3"/>
    <w:rsid w:val="00392B65"/>
    <w:rsid w:val="003941A8"/>
    <w:rsid w:val="00394685"/>
    <w:rsid w:val="00397F72"/>
    <w:rsid w:val="003A03F1"/>
    <w:rsid w:val="003A1526"/>
    <w:rsid w:val="003A234D"/>
    <w:rsid w:val="003A3399"/>
    <w:rsid w:val="003A63FF"/>
    <w:rsid w:val="003A7481"/>
    <w:rsid w:val="003B148A"/>
    <w:rsid w:val="003B3885"/>
    <w:rsid w:val="003B60E9"/>
    <w:rsid w:val="003B7B8F"/>
    <w:rsid w:val="003C0B91"/>
    <w:rsid w:val="003C2292"/>
    <w:rsid w:val="003C34CF"/>
    <w:rsid w:val="003C5BF4"/>
    <w:rsid w:val="003C642D"/>
    <w:rsid w:val="003D0B66"/>
    <w:rsid w:val="003D0C42"/>
    <w:rsid w:val="003D33C6"/>
    <w:rsid w:val="003D4CF3"/>
    <w:rsid w:val="003D5109"/>
    <w:rsid w:val="003D5AC4"/>
    <w:rsid w:val="003D68D6"/>
    <w:rsid w:val="003D76C5"/>
    <w:rsid w:val="003D78C0"/>
    <w:rsid w:val="003D7D13"/>
    <w:rsid w:val="003E2241"/>
    <w:rsid w:val="003E2544"/>
    <w:rsid w:val="003E2E51"/>
    <w:rsid w:val="003E44BC"/>
    <w:rsid w:val="003E617D"/>
    <w:rsid w:val="003E64F9"/>
    <w:rsid w:val="003F32A0"/>
    <w:rsid w:val="003F38DA"/>
    <w:rsid w:val="003F4600"/>
    <w:rsid w:val="003F5FD1"/>
    <w:rsid w:val="003F61E5"/>
    <w:rsid w:val="003F7E33"/>
    <w:rsid w:val="0040037F"/>
    <w:rsid w:val="0040221E"/>
    <w:rsid w:val="00402E3F"/>
    <w:rsid w:val="00407EA8"/>
    <w:rsid w:val="00414BF3"/>
    <w:rsid w:val="00414FD7"/>
    <w:rsid w:val="004154B9"/>
    <w:rsid w:val="00416619"/>
    <w:rsid w:val="004200BD"/>
    <w:rsid w:val="004200E2"/>
    <w:rsid w:val="0042117C"/>
    <w:rsid w:val="00422B46"/>
    <w:rsid w:val="004235D1"/>
    <w:rsid w:val="00423941"/>
    <w:rsid w:val="00424A8D"/>
    <w:rsid w:val="00424CDC"/>
    <w:rsid w:val="00424FFC"/>
    <w:rsid w:val="0042772D"/>
    <w:rsid w:val="00430A6D"/>
    <w:rsid w:val="0043153A"/>
    <w:rsid w:val="00431C33"/>
    <w:rsid w:val="00432089"/>
    <w:rsid w:val="004326BE"/>
    <w:rsid w:val="00434CEB"/>
    <w:rsid w:val="00436604"/>
    <w:rsid w:val="00442B6D"/>
    <w:rsid w:val="0044353E"/>
    <w:rsid w:val="00445644"/>
    <w:rsid w:val="004501D2"/>
    <w:rsid w:val="004527CC"/>
    <w:rsid w:val="0045536C"/>
    <w:rsid w:val="004564E0"/>
    <w:rsid w:val="00460490"/>
    <w:rsid w:val="00462044"/>
    <w:rsid w:val="00464C62"/>
    <w:rsid w:val="004650D7"/>
    <w:rsid w:val="00465CEA"/>
    <w:rsid w:val="00466DEE"/>
    <w:rsid w:val="00470CEF"/>
    <w:rsid w:val="0047134F"/>
    <w:rsid w:val="00474266"/>
    <w:rsid w:val="00474C65"/>
    <w:rsid w:val="00476282"/>
    <w:rsid w:val="0048106D"/>
    <w:rsid w:val="00481AFA"/>
    <w:rsid w:val="0048251F"/>
    <w:rsid w:val="00482738"/>
    <w:rsid w:val="00482865"/>
    <w:rsid w:val="004864A6"/>
    <w:rsid w:val="00487739"/>
    <w:rsid w:val="00492D9F"/>
    <w:rsid w:val="00492E19"/>
    <w:rsid w:val="004934EE"/>
    <w:rsid w:val="004940A0"/>
    <w:rsid w:val="004A055A"/>
    <w:rsid w:val="004A0EF7"/>
    <w:rsid w:val="004A158F"/>
    <w:rsid w:val="004A1D52"/>
    <w:rsid w:val="004A2132"/>
    <w:rsid w:val="004A34F2"/>
    <w:rsid w:val="004A49CF"/>
    <w:rsid w:val="004A606C"/>
    <w:rsid w:val="004A7E34"/>
    <w:rsid w:val="004B0CA6"/>
    <w:rsid w:val="004B3824"/>
    <w:rsid w:val="004B4A77"/>
    <w:rsid w:val="004B75D0"/>
    <w:rsid w:val="004C0F54"/>
    <w:rsid w:val="004C0FFB"/>
    <w:rsid w:val="004C1398"/>
    <w:rsid w:val="004C2BE8"/>
    <w:rsid w:val="004C32A8"/>
    <w:rsid w:val="004C389C"/>
    <w:rsid w:val="004C58AA"/>
    <w:rsid w:val="004C789A"/>
    <w:rsid w:val="004C7B25"/>
    <w:rsid w:val="004C7D21"/>
    <w:rsid w:val="004C7D42"/>
    <w:rsid w:val="004D0C2B"/>
    <w:rsid w:val="004D293B"/>
    <w:rsid w:val="004D2FED"/>
    <w:rsid w:val="004D31CE"/>
    <w:rsid w:val="004D38AA"/>
    <w:rsid w:val="004D6958"/>
    <w:rsid w:val="004D6C13"/>
    <w:rsid w:val="004D6E0A"/>
    <w:rsid w:val="004D751E"/>
    <w:rsid w:val="004E059F"/>
    <w:rsid w:val="004E0811"/>
    <w:rsid w:val="004E0C5D"/>
    <w:rsid w:val="004E1375"/>
    <w:rsid w:val="004E2651"/>
    <w:rsid w:val="004E2BF0"/>
    <w:rsid w:val="004E5998"/>
    <w:rsid w:val="004F1567"/>
    <w:rsid w:val="004F192E"/>
    <w:rsid w:val="004F3187"/>
    <w:rsid w:val="004F3D3E"/>
    <w:rsid w:val="004F4C87"/>
    <w:rsid w:val="004F69E6"/>
    <w:rsid w:val="004F779C"/>
    <w:rsid w:val="005006F6"/>
    <w:rsid w:val="005012A4"/>
    <w:rsid w:val="00504016"/>
    <w:rsid w:val="00507739"/>
    <w:rsid w:val="005116E3"/>
    <w:rsid w:val="00511974"/>
    <w:rsid w:val="005144BD"/>
    <w:rsid w:val="005144D7"/>
    <w:rsid w:val="00514535"/>
    <w:rsid w:val="0052038E"/>
    <w:rsid w:val="00520F37"/>
    <w:rsid w:val="00522239"/>
    <w:rsid w:val="005225CC"/>
    <w:rsid w:val="0052382C"/>
    <w:rsid w:val="00526F4F"/>
    <w:rsid w:val="00530023"/>
    <w:rsid w:val="00530862"/>
    <w:rsid w:val="00531566"/>
    <w:rsid w:val="00533FB3"/>
    <w:rsid w:val="00534114"/>
    <w:rsid w:val="0053510E"/>
    <w:rsid w:val="00536042"/>
    <w:rsid w:val="00540A27"/>
    <w:rsid w:val="00540AC8"/>
    <w:rsid w:val="00540B42"/>
    <w:rsid w:val="00544650"/>
    <w:rsid w:val="005461E5"/>
    <w:rsid w:val="005478C6"/>
    <w:rsid w:val="00553060"/>
    <w:rsid w:val="00554EB2"/>
    <w:rsid w:val="005554F0"/>
    <w:rsid w:val="005577DB"/>
    <w:rsid w:val="00557CA9"/>
    <w:rsid w:val="005606AC"/>
    <w:rsid w:val="00560893"/>
    <w:rsid w:val="00562B5C"/>
    <w:rsid w:val="005659D1"/>
    <w:rsid w:val="0057041C"/>
    <w:rsid w:val="00572A3C"/>
    <w:rsid w:val="00572EE7"/>
    <w:rsid w:val="00572F94"/>
    <w:rsid w:val="00573407"/>
    <w:rsid w:val="00575837"/>
    <w:rsid w:val="00575898"/>
    <w:rsid w:val="00575C82"/>
    <w:rsid w:val="00577649"/>
    <w:rsid w:val="00577AC0"/>
    <w:rsid w:val="00577D79"/>
    <w:rsid w:val="00580106"/>
    <w:rsid w:val="00580EFE"/>
    <w:rsid w:val="00582A4D"/>
    <w:rsid w:val="00583A3A"/>
    <w:rsid w:val="00583BD1"/>
    <w:rsid w:val="0058638E"/>
    <w:rsid w:val="005910CA"/>
    <w:rsid w:val="00591244"/>
    <w:rsid w:val="00592D72"/>
    <w:rsid w:val="005954E6"/>
    <w:rsid w:val="005961F3"/>
    <w:rsid w:val="00597384"/>
    <w:rsid w:val="005A0B66"/>
    <w:rsid w:val="005A1136"/>
    <w:rsid w:val="005A17CE"/>
    <w:rsid w:val="005A3DE3"/>
    <w:rsid w:val="005A7CB6"/>
    <w:rsid w:val="005A7E5A"/>
    <w:rsid w:val="005B00E5"/>
    <w:rsid w:val="005B0DEB"/>
    <w:rsid w:val="005B116C"/>
    <w:rsid w:val="005B12C4"/>
    <w:rsid w:val="005B17E1"/>
    <w:rsid w:val="005B2300"/>
    <w:rsid w:val="005B3E8F"/>
    <w:rsid w:val="005B4C4C"/>
    <w:rsid w:val="005B4D2C"/>
    <w:rsid w:val="005B4E76"/>
    <w:rsid w:val="005B4FF5"/>
    <w:rsid w:val="005B5CB1"/>
    <w:rsid w:val="005B7335"/>
    <w:rsid w:val="005C13EA"/>
    <w:rsid w:val="005C1969"/>
    <w:rsid w:val="005C4A97"/>
    <w:rsid w:val="005C529D"/>
    <w:rsid w:val="005C58EC"/>
    <w:rsid w:val="005C5FAF"/>
    <w:rsid w:val="005C613F"/>
    <w:rsid w:val="005C6AB4"/>
    <w:rsid w:val="005C77B7"/>
    <w:rsid w:val="005C7FC9"/>
    <w:rsid w:val="005D2D22"/>
    <w:rsid w:val="005D4DF3"/>
    <w:rsid w:val="005D57E6"/>
    <w:rsid w:val="005E1D07"/>
    <w:rsid w:val="005E23C0"/>
    <w:rsid w:val="005E5E44"/>
    <w:rsid w:val="005F03BC"/>
    <w:rsid w:val="005F1021"/>
    <w:rsid w:val="005F174D"/>
    <w:rsid w:val="005F2931"/>
    <w:rsid w:val="005F2965"/>
    <w:rsid w:val="005F44FC"/>
    <w:rsid w:val="005F6D43"/>
    <w:rsid w:val="005F7555"/>
    <w:rsid w:val="005F7BCA"/>
    <w:rsid w:val="00600AA4"/>
    <w:rsid w:val="00601CFC"/>
    <w:rsid w:val="0060205D"/>
    <w:rsid w:val="0060561F"/>
    <w:rsid w:val="0060586D"/>
    <w:rsid w:val="006120A2"/>
    <w:rsid w:val="0061355B"/>
    <w:rsid w:val="00613AF8"/>
    <w:rsid w:val="00615183"/>
    <w:rsid w:val="00616F82"/>
    <w:rsid w:val="00620802"/>
    <w:rsid w:val="006227B8"/>
    <w:rsid w:val="006251F1"/>
    <w:rsid w:val="0063319E"/>
    <w:rsid w:val="00634360"/>
    <w:rsid w:val="006357BE"/>
    <w:rsid w:val="00635A93"/>
    <w:rsid w:val="006419C7"/>
    <w:rsid w:val="00641D09"/>
    <w:rsid w:val="00642014"/>
    <w:rsid w:val="0064415C"/>
    <w:rsid w:val="006474BF"/>
    <w:rsid w:val="00650442"/>
    <w:rsid w:val="00650C5C"/>
    <w:rsid w:val="00656B2D"/>
    <w:rsid w:val="00657422"/>
    <w:rsid w:val="00662909"/>
    <w:rsid w:val="00663094"/>
    <w:rsid w:val="006640EE"/>
    <w:rsid w:val="006651CB"/>
    <w:rsid w:val="00666408"/>
    <w:rsid w:val="0066669A"/>
    <w:rsid w:val="00670482"/>
    <w:rsid w:val="0067233A"/>
    <w:rsid w:val="00672762"/>
    <w:rsid w:val="00673E26"/>
    <w:rsid w:val="006749BF"/>
    <w:rsid w:val="006754EB"/>
    <w:rsid w:val="00675953"/>
    <w:rsid w:val="00676B64"/>
    <w:rsid w:val="0067753A"/>
    <w:rsid w:val="00677EB4"/>
    <w:rsid w:val="006829DC"/>
    <w:rsid w:val="006837CD"/>
    <w:rsid w:val="00683FC4"/>
    <w:rsid w:val="00685501"/>
    <w:rsid w:val="00685D4F"/>
    <w:rsid w:val="00685EC6"/>
    <w:rsid w:val="00690032"/>
    <w:rsid w:val="00690E75"/>
    <w:rsid w:val="0069187D"/>
    <w:rsid w:val="006922E0"/>
    <w:rsid w:val="00693188"/>
    <w:rsid w:val="00693821"/>
    <w:rsid w:val="006938CF"/>
    <w:rsid w:val="00694703"/>
    <w:rsid w:val="00694DA2"/>
    <w:rsid w:val="0069572D"/>
    <w:rsid w:val="006967E5"/>
    <w:rsid w:val="006A081E"/>
    <w:rsid w:val="006A0923"/>
    <w:rsid w:val="006A0B09"/>
    <w:rsid w:val="006A3075"/>
    <w:rsid w:val="006A5A11"/>
    <w:rsid w:val="006A5DE6"/>
    <w:rsid w:val="006A6178"/>
    <w:rsid w:val="006A7F27"/>
    <w:rsid w:val="006B0DE2"/>
    <w:rsid w:val="006B0F5E"/>
    <w:rsid w:val="006B146B"/>
    <w:rsid w:val="006B3BDA"/>
    <w:rsid w:val="006B4C44"/>
    <w:rsid w:val="006B501D"/>
    <w:rsid w:val="006C026B"/>
    <w:rsid w:val="006C0EA8"/>
    <w:rsid w:val="006C22B9"/>
    <w:rsid w:val="006C35EA"/>
    <w:rsid w:val="006C3ED9"/>
    <w:rsid w:val="006C689B"/>
    <w:rsid w:val="006D0BF2"/>
    <w:rsid w:val="006D59A8"/>
    <w:rsid w:val="006D621C"/>
    <w:rsid w:val="006D648A"/>
    <w:rsid w:val="006D7472"/>
    <w:rsid w:val="006D74FF"/>
    <w:rsid w:val="006E06D4"/>
    <w:rsid w:val="006E0BE2"/>
    <w:rsid w:val="006E21EE"/>
    <w:rsid w:val="006E25E9"/>
    <w:rsid w:val="006E3EEB"/>
    <w:rsid w:val="006E3F74"/>
    <w:rsid w:val="006E6BFE"/>
    <w:rsid w:val="006E7005"/>
    <w:rsid w:val="006E71B8"/>
    <w:rsid w:val="006F15CF"/>
    <w:rsid w:val="006F171B"/>
    <w:rsid w:val="006F1F9C"/>
    <w:rsid w:val="006F3313"/>
    <w:rsid w:val="006F4E63"/>
    <w:rsid w:val="006F53B4"/>
    <w:rsid w:val="006F73FC"/>
    <w:rsid w:val="006F75F2"/>
    <w:rsid w:val="00703160"/>
    <w:rsid w:val="00704046"/>
    <w:rsid w:val="007041FA"/>
    <w:rsid w:val="00704B7F"/>
    <w:rsid w:val="00705E6A"/>
    <w:rsid w:val="00710189"/>
    <w:rsid w:val="007111F1"/>
    <w:rsid w:val="007115C3"/>
    <w:rsid w:val="00711ED7"/>
    <w:rsid w:val="007138F1"/>
    <w:rsid w:val="0071497B"/>
    <w:rsid w:val="00714E5C"/>
    <w:rsid w:val="00723451"/>
    <w:rsid w:val="00723F19"/>
    <w:rsid w:val="00725372"/>
    <w:rsid w:val="007262DF"/>
    <w:rsid w:val="0073220D"/>
    <w:rsid w:val="00732F32"/>
    <w:rsid w:val="00733E2D"/>
    <w:rsid w:val="00734BDB"/>
    <w:rsid w:val="0073502F"/>
    <w:rsid w:val="00736148"/>
    <w:rsid w:val="007400F6"/>
    <w:rsid w:val="00741C1F"/>
    <w:rsid w:val="007420DB"/>
    <w:rsid w:val="00742F8A"/>
    <w:rsid w:val="00745DCD"/>
    <w:rsid w:val="0074612B"/>
    <w:rsid w:val="007500EF"/>
    <w:rsid w:val="00752557"/>
    <w:rsid w:val="0075502F"/>
    <w:rsid w:val="00756C00"/>
    <w:rsid w:val="0076111A"/>
    <w:rsid w:val="00761DC8"/>
    <w:rsid w:val="0076367F"/>
    <w:rsid w:val="00767593"/>
    <w:rsid w:val="007677BE"/>
    <w:rsid w:val="00767C38"/>
    <w:rsid w:val="0077110B"/>
    <w:rsid w:val="00771458"/>
    <w:rsid w:val="007714A1"/>
    <w:rsid w:val="007715EF"/>
    <w:rsid w:val="00773E10"/>
    <w:rsid w:val="00775BBD"/>
    <w:rsid w:val="00776EB7"/>
    <w:rsid w:val="00777100"/>
    <w:rsid w:val="00777590"/>
    <w:rsid w:val="007804C3"/>
    <w:rsid w:val="00783374"/>
    <w:rsid w:val="00786C68"/>
    <w:rsid w:val="00787AE1"/>
    <w:rsid w:val="007905CE"/>
    <w:rsid w:val="00792D9F"/>
    <w:rsid w:val="00794905"/>
    <w:rsid w:val="00795D43"/>
    <w:rsid w:val="007962EF"/>
    <w:rsid w:val="007966AA"/>
    <w:rsid w:val="007A5DD3"/>
    <w:rsid w:val="007A5E69"/>
    <w:rsid w:val="007A6AAD"/>
    <w:rsid w:val="007B07CB"/>
    <w:rsid w:val="007B1D8A"/>
    <w:rsid w:val="007B2409"/>
    <w:rsid w:val="007B2736"/>
    <w:rsid w:val="007B49ED"/>
    <w:rsid w:val="007B5A96"/>
    <w:rsid w:val="007C0BD8"/>
    <w:rsid w:val="007C2ECB"/>
    <w:rsid w:val="007C5252"/>
    <w:rsid w:val="007C72F9"/>
    <w:rsid w:val="007D3D90"/>
    <w:rsid w:val="007D4166"/>
    <w:rsid w:val="007D45FE"/>
    <w:rsid w:val="007D5FF0"/>
    <w:rsid w:val="007D7B0C"/>
    <w:rsid w:val="007E1368"/>
    <w:rsid w:val="007E1BC3"/>
    <w:rsid w:val="007E239F"/>
    <w:rsid w:val="007E344F"/>
    <w:rsid w:val="007E35A0"/>
    <w:rsid w:val="007E41A7"/>
    <w:rsid w:val="007E586B"/>
    <w:rsid w:val="007E5ECC"/>
    <w:rsid w:val="007E6044"/>
    <w:rsid w:val="007E6653"/>
    <w:rsid w:val="007E6B72"/>
    <w:rsid w:val="007E729D"/>
    <w:rsid w:val="007F075D"/>
    <w:rsid w:val="007F1984"/>
    <w:rsid w:val="007F1A27"/>
    <w:rsid w:val="007F25C5"/>
    <w:rsid w:val="007F41FF"/>
    <w:rsid w:val="007F62E9"/>
    <w:rsid w:val="007F730C"/>
    <w:rsid w:val="00800F76"/>
    <w:rsid w:val="00801DFC"/>
    <w:rsid w:val="008025D5"/>
    <w:rsid w:val="0080270C"/>
    <w:rsid w:val="00804F20"/>
    <w:rsid w:val="00805F26"/>
    <w:rsid w:val="00806D18"/>
    <w:rsid w:val="00810E83"/>
    <w:rsid w:val="00811BB9"/>
    <w:rsid w:val="00812350"/>
    <w:rsid w:val="00816C94"/>
    <w:rsid w:val="00821858"/>
    <w:rsid w:val="0082277F"/>
    <w:rsid w:val="008235FD"/>
    <w:rsid w:val="00823E41"/>
    <w:rsid w:val="008242FF"/>
    <w:rsid w:val="0082483F"/>
    <w:rsid w:val="00825083"/>
    <w:rsid w:val="008261B4"/>
    <w:rsid w:val="00826633"/>
    <w:rsid w:val="00827454"/>
    <w:rsid w:val="00827D11"/>
    <w:rsid w:val="00830805"/>
    <w:rsid w:val="00831FED"/>
    <w:rsid w:val="008320D6"/>
    <w:rsid w:val="00832C33"/>
    <w:rsid w:val="0083406D"/>
    <w:rsid w:val="00835FBA"/>
    <w:rsid w:val="008417ED"/>
    <w:rsid w:val="00841E41"/>
    <w:rsid w:val="008425FE"/>
    <w:rsid w:val="00842639"/>
    <w:rsid w:val="00842CCA"/>
    <w:rsid w:val="00843150"/>
    <w:rsid w:val="00843490"/>
    <w:rsid w:val="00843EE5"/>
    <w:rsid w:val="008441BB"/>
    <w:rsid w:val="008444C4"/>
    <w:rsid w:val="00845897"/>
    <w:rsid w:val="008475D3"/>
    <w:rsid w:val="00852F3B"/>
    <w:rsid w:val="0085387A"/>
    <w:rsid w:val="0085430D"/>
    <w:rsid w:val="008550D3"/>
    <w:rsid w:val="00860000"/>
    <w:rsid w:val="00862269"/>
    <w:rsid w:val="00863187"/>
    <w:rsid w:val="008653CA"/>
    <w:rsid w:val="00870AA2"/>
    <w:rsid w:val="008733E5"/>
    <w:rsid w:val="00873BAB"/>
    <w:rsid w:val="00875C05"/>
    <w:rsid w:val="00875C6B"/>
    <w:rsid w:val="008763A1"/>
    <w:rsid w:val="0087677A"/>
    <w:rsid w:val="008772F5"/>
    <w:rsid w:val="00880372"/>
    <w:rsid w:val="008837B7"/>
    <w:rsid w:val="00883A12"/>
    <w:rsid w:val="00884453"/>
    <w:rsid w:val="00886106"/>
    <w:rsid w:val="00886AA1"/>
    <w:rsid w:val="00887350"/>
    <w:rsid w:val="00892267"/>
    <w:rsid w:val="00896F0E"/>
    <w:rsid w:val="008A1704"/>
    <w:rsid w:val="008A1B6A"/>
    <w:rsid w:val="008A2F65"/>
    <w:rsid w:val="008A409B"/>
    <w:rsid w:val="008A40A9"/>
    <w:rsid w:val="008B0611"/>
    <w:rsid w:val="008B4AF5"/>
    <w:rsid w:val="008B53A9"/>
    <w:rsid w:val="008B54B0"/>
    <w:rsid w:val="008B61AF"/>
    <w:rsid w:val="008C47CC"/>
    <w:rsid w:val="008C78F1"/>
    <w:rsid w:val="008D1951"/>
    <w:rsid w:val="008D1BF9"/>
    <w:rsid w:val="008D1C94"/>
    <w:rsid w:val="008D284E"/>
    <w:rsid w:val="008D2A6B"/>
    <w:rsid w:val="008D4139"/>
    <w:rsid w:val="008D56A6"/>
    <w:rsid w:val="008D5CB1"/>
    <w:rsid w:val="008D621E"/>
    <w:rsid w:val="008D6A30"/>
    <w:rsid w:val="008D714B"/>
    <w:rsid w:val="008E22D8"/>
    <w:rsid w:val="008E2E11"/>
    <w:rsid w:val="008E2E41"/>
    <w:rsid w:val="008E323E"/>
    <w:rsid w:val="008E35A1"/>
    <w:rsid w:val="008E3B46"/>
    <w:rsid w:val="008E4DB8"/>
    <w:rsid w:val="008E69D7"/>
    <w:rsid w:val="008F1366"/>
    <w:rsid w:val="008F5D9E"/>
    <w:rsid w:val="008F75E9"/>
    <w:rsid w:val="00901599"/>
    <w:rsid w:val="009029F7"/>
    <w:rsid w:val="00902D38"/>
    <w:rsid w:val="00903A5B"/>
    <w:rsid w:val="009046DC"/>
    <w:rsid w:val="009048FD"/>
    <w:rsid w:val="00906C67"/>
    <w:rsid w:val="009104D2"/>
    <w:rsid w:val="0091161E"/>
    <w:rsid w:val="00911994"/>
    <w:rsid w:val="009136AC"/>
    <w:rsid w:val="00913865"/>
    <w:rsid w:val="00914B4B"/>
    <w:rsid w:val="00915B49"/>
    <w:rsid w:val="0091739A"/>
    <w:rsid w:val="00920852"/>
    <w:rsid w:val="009217BD"/>
    <w:rsid w:val="009224F1"/>
    <w:rsid w:val="009229A4"/>
    <w:rsid w:val="009268D1"/>
    <w:rsid w:val="009276B6"/>
    <w:rsid w:val="00927E07"/>
    <w:rsid w:val="00930A99"/>
    <w:rsid w:val="00931ABD"/>
    <w:rsid w:val="00932543"/>
    <w:rsid w:val="00932A30"/>
    <w:rsid w:val="009353B2"/>
    <w:rsid w:val="009358BA"/>
    <w:rsid w:val="009415CE"/>
    <w:rsid w:val="009444BE"/>
    <w:rsid w:val="009463C6"/>
    <w:rsid w:val="009465A5"/>
    <w:rsid w:val="009475AB"/>
    <w:rsid w:val="00951622"/>
    <w:rsid w:val="00951A34"/>
    <w:rsid w:val="00952137"/>
    <w:rsid w:val="00953B49"/>
    <w:rsid w:val="009549BF"/>
    <w:rsid w:val="009556B6"/>
    <w:rsid w:val="00955FC2"/>
    <w:rsid w:val="009578C2"/>
    <w:rsid w:val="0096021C"/>
    <w:rsid w:val="009614D4"/>
    <w:rsid w:val="009615B7"/>
    <w:rsid w:val="00961E0F"/>
    <w:rsid w:val="009628A3"/>
    <w:rsid w:val="00962B26"/>
    <w:rsid w:val="009633DB"/>
    <w:rsid w:val="00963AE5"/>
    <w:rsid w:val="00970916"/>
    <w:rsid w:val="00971461"/>
    <w:rsid w:val="00971C5E"/>
    <w:rsid w:val="00973188"/>
    <w:rsid w:val="00975CB1"/>
    <w:rsid w:val="009760B4"/>
    <w:rsid w:val="0097691E"/>
    <w:rsid w:val="009770F4"/>
    <w:rsid w:val="00977574"/>
    <w:rsid w:val="00980272"/>
    <w:rsid w:val="0098055B"/>
    <w:rsid w:val="0098064D"/>
    <w:rsid w:val="00982396"/>
    <w:rsid w:val="00982FB8"/>
    <w:rsid w:val="0098329A"/>
    <w:rsid w:val="00983433"/>
    <w:rsid w:val="00983550"/>
    <w:rsid w:val="00984799"/>
    <w:rsid w:val="00985D60"/>
    <w:rsid w:val="00986225"/>
    <w:rsid w:val="00987132"/>
    <w:rsid w:val="009900B5"/>
    <w:rsid w:val="0099027D"/>
    <w:rsid w:val="00990632"/>
    <w:rsid w:val="0099218B"/>
    <w:rsid w:val="0099235E"/>
    <w:rsid w:val="00992D86"/>
    <w:rsid w:val="009931CA"/>
    <w:rsid w:val="00994A00"/>
    <w:rsid w:val="00995997"/>
    <w:rsid w:val="00996639"/>
    <w:rsid w:val="00996706"/>
    <w:rsid w:val="00996DEE"/>
    <w:rsid w:val="00997E84"/>
    <w:rsid w:val="009A0BF2"/>
    <w:rsid w:val="009A1EF1"/>
    <w:rsid w:val="009A1FAB"/>
    <w:rsid w:val="009A2BDE"/>
    <w:rsid w:val="009A36E4"/>
    <w:rsid w:val="009A3840"/>
    <w:rsid w:val="009A39EA"/>
    <w:rsid w:val="009A3D5A"/>
    <w:rsid w:val="009A4D01"/>
    <w:rsid w:val="009A58AE"/>
    <w:rsid w:val="009A59ED"/>
    <w:rsid w:val="009A7E49"/>
    <w:rsid w:val="009B1209"/>
    <w:rsid w:val="009B1A0C"/>
    <w:rsid w:val="009B2506"/>
    <w:rsid w:val="009B30F6"/>
    <w:rsid w:val="009B3306"/>
    <w:rsid w:val="009B4E7B"/>
    <w:rsid w:val="009B6B1A"/>
    <w:rsid w:val="009B723A"/>
    <w:rsid w:val="009C2644"/>
    <w:rsid w:val="009C32C7"/>
    <w:rsid w:val="009C36A7"/>
    <w:rsid w:val="009C391C"/>
    <w:rsid w:val="009C5486"/>
    <w:rsid w:val="009C5B39"/>
    <w:rsid w:val="009C6ED6"/>
    <w:rsid w:val="009C7612"/>
    <w:rsid w:val="009C7F58"/>
    <w:rsid w:val="009D00D3"/>
    <w:rsid w:val="009D1C71"/>
    <w:rsid w:val="009D2689"/>
    <w:rsid w:val="009D26C8"/>
    <w:rsid w:val="009D358D"/>
    <w:rsid w:val="009D41F3"/>
    <w:rsid w:val="009D5D7C"/>
    <w:rsid w:val="009E3E87"/>
    <w:rsid w:val="009E414D"/>
    <w:rsid w:val="009E4E32"/>
    <w:rsid w:val="009E520E"/>
    <w:rsid w:val="009F09C1"/>
    <w:rsid w:val="009F1565"/>
    <w:rsid w:val="009F2890"/>
    <w:rsid w:val="009F4736"/>
    <w:rsid w:val="009F5D85"/>
    <w:rsid w:val="00A00B18"/>
    <w:rsid w:val="00A00BD8"/>
    <w:rsid w:val="00A0161B"/>
    <w:rsid w:val="00A01A0A"/>
    <w:rsid w:val="00A0215C"/>
    <w:rsid w:val="00A030FE"/>
    <w:rsid w:val="00A03F3E"/>
    <w:rsid w:val="00A04931"/>
    <w:rsid w:val="00A0770B"/>
    <w:rsid w:val="00A07BE7"/>
    <w:rsid w:val="00A07E24"/>
    <w:rsid w:val="00A12246"/>
    <w:rsid w:val="00A13290"/>
    <w:rsid w:val="00A13803"/>
    <w:rsid w:val="00A14383"/>
    <w:rsid w:val="00A17165"/>
    <w:rsid w:val="00A17240"/>
    <w:rsid w:val="00A23C4A"/>
    <w:rsid w:val="00A23F28"/>
    <w:rsid w:val="00A2512F"/>
    <w:rsid w:val="00A25E47"/>
    <w:rsid w:val="00A25EDD"/>
    <w:rsid w:val="00A27C57"/>
    <w:rsid w:val="00A32D24"/>
    <w:rsid w:val="00A33E72"/>
    <w:rsid w:val="00A34418"/>
    <w:rsid w:val="00A3485E"/>
    <w:rsid w:val="00A358E2"/>
    <w:rsid w:val="00A35E50"/>
    <w:rsid w:val="00A362AA"/>
    <w:rsid w:val="00A371A2"/>
    <w:rsid w:val="00A37811"/>
    <w:rsid w:val="00A37D84"/>
    <w:rsid w:val="00A40573"/>
    <w:rsid w:val="00A408FF"/>
    <w:rsid w:val="00A415A8"/>
    <w:rsid w:val="00A43257"/>
    <w:rsid w:val="00A4357C"/>
    <w:rsid w:val="00A43A15"/>
    <w:rsid w:val="00A43C6C"/>
    <w:rsid w:val="00A4538D"/>
    <w:rsid w:val="00A47542"/>
    <w:rsid w:val="00A47D6A"/>
    <w:rsid w:val="00A5113F"/>
    <w:rsid w:val="00A5116A"/>
    <w:rsid w:val="00A516C2"/>
    <w:rsid w:val="00A534C8"/>
    <w:rsid w:val="00A55BD9"/>
    <w:rsid w:val="00A55E4B"/>
    <w:rsid w:val="00A565F8"/>
    <w:rsid w:val="00A609EB"/>
    <w:rsid w:val="00A6201A"/>
    <w:rsid w:val="00A66E59"/>
    <w:rsid w:val="00A679B6"/>
    <w:rsid w:val="00A67B3E"/>
    <w:rsid w:val="00A7077B"/>
    <w:rsid w:val="00A70E93"/>
    <w:rsid w:val="00A72718"/>
    <w:rsid w:val="00A74761"/>
    <w:rsid w:val="00A749BF"/>
    <w:rsid w:val="00A75EA8"/>
    <w:rsid w:val="00A80F5C"/>
    <w:rsid w:val="00A81F65"/>
    <w:rsid w:val="00A82B43"/>
    <w:rsid w:val="00A8464B"/>
    <w:rsid w:val="00A846AF"/>
    <w:rsid w:val="00A86639"/>
    <w:rsid w:val="00A87B36"/>
    <w:rsid w:val="00A9044A"/>
    <w:rsid w:val="00A90837"/>
    <w:rsid w:val="00A9327B"/>
    <w:rsid w:val="00A966FC"/>
    <w:rsid w:val="00AA111C"/>
    <w:rsid w:val="00AA1C81"/>
    <w:rsid w:val="00AA22B1"/>
    <w:rsid w:val="00AA74A4"/>
    <w:rsid w:val="00AA756C"/>
    <w:rsid w:val="00AA7601"/>
    <w:rsid w:val="00AB05FC"/>
    <w:rsid w:val="00AB5FC5"/>
    <w:rsid w:val="00AB622F"/>
    <w:rsid w:val="00AB65FC"/>
    <w:rsid w:val="00AC0253"/>
    <w:rsid w:val="00AC0FE6"/>
    <w:rsid w:val="00AC1EC8"/>
    <w:rsid w:val="00AC3F6B"/>
    <w:rsid w:val="00AC6092"/>
    <w:rsid w:val="00AD0648"/>
    <w:rsid w:val="00AD3012"/>
    <w:rsid w:val="00AD5CAD"/>
    <w:rsid w:val="00AD6866"/>
    <w:rsid w:val="00AE06FB"/>
    <w:rsid w:val="00AE3D35"/>
    <w:rsid w:val="00AF2660"/>
    <w:rsid w:val="00AF28B4"/>
    <w:rsid w:val="00AF2B76"/>
    <w:rsid w:val="00AF37AF"/>
    <w:rsid w:val="00AF4E3F"/>
    <w:rsid w:val="00B00ED2"/>
    <w:rsid w:val="00B05481"/>
    <w:rsid w:val="00B06324"/>
    <w:rsid w:val="00B10603"/>
    <w:rsid w:val="00B11A02"/>
    <w:rsid w:val="00B1481E"/>
    <w:rsid w:val="00B16E92"/>
    <w:rsid w:val="00B20A21"/>
    <w:rsid w:val="00B21B9A"/>
    <w:rsid w:val="00B21C49"/>
    <w:rsid w:val="00B24144"/>
    <w:rsid w:val="00B247B0"/>
    <w:rsid w:val="00B24A2E"/>
    <w:rsid w:val="00B24B9B"/>
    <w:rsid w:val="00B2671E"/>
    <w:rsid w:val="00B27578"/>
    <w:rsid w:val="00B30772"/>
    <w:rsid w:val="00B322C7"/>
    <w:rsid w:val="00B34A75"/>
    <w:rsid w:val="00B34C6C"/>
    <w:rsid w:val="00B34F2A"/>
    <w:rsid w:val="00B356CD"/>
    <w:rsid w:val="00B359F3"/>
    <w:rsid w:val="00B41F27"/>
    <w:rsid w:val="00B43431"/>
    <w:rsid w:val="00B43819"/>
    <w:rsid w:val="00B44478"/>
    <w:rsid w:val="00B4454B"/>
    <w:rsid w:val="00B45669"/>
    <w:rsid w:val="00B4616D"/>
    <w:rsid w:val="00B505E3"/>
    <w:rsid w:val="00B54E2B"/>
    <w:rsid w:val="00B55679"/>
    <w:rsid w:val="00B55B6F"/>
    <w:rsid w:val="00B55F36"/>
    <w:rsid w:val="00B566B5"/>
    <w:rsid w:val="00B57BE9"/>
    <w:rsid w:val="00B604B9"/>
    <w:rsid w:val="00B61B03"/>
    <w:rsid w:val="00B61E9C"/>
    <w:rsid w:val="00B62979"/>
    <w:rsid w:val="00B6344E"/>
    <w:rsid w:val="00B65895"/>
    <w:rsid w:val="00B65CEF"/>
    <w:rsid w:val="00B65D23"/>
    <w:rsid w:val="00B67C8A"/>
    <w:rsid w:val="00B715B1"/>
    <w:rsid w:val="00B7324B"/>
    <w:rsid w:val="00B74601"/>
    <w:rsid w:val="00B7636B"/>
    <w:rsid w:val="00B779B0"/>
    <w:rsid w:val="00B80F0F"/>
    <w:rsid w:val="00B81907"/>
    <w:rsid w:val="00B81D88"/>
    <w:rsid w:val="00B8358B"/>
    <w:rsid w:val="00B86ACC"/>
    <w:rsid w:val="00B87865"/>
    <w:rsid w:val="00B92186"/>
    <w:rsid w:val="00B92A91"/>
    <w:rsid w:val="00B937A7"/>
    <w:rsid w:val="00B946C0"/>
    <w:rsid w:val="00B94837"/>
    <w:rsid w:val="00B97754"/>
    <w:rsid w:val="00BA0A06"/>
    <w:rsid w:val="00BA258E"/>
    <w:rsid w:val="00BA3F02"/>
    <w:rsid w:val="00BA47AF"/>
    <w:rsid w:val="00BA56CD"/>
    <w:rsid w:val="00BA6170"/>
    <w:rsid w:val="00BA6F26"/>
    <w:rsid w:val="00BA7929"/>
    <w:rsid w:val="00BB0DBF"/>
    <w:rsid w:val="00BB1B1F"/>
    <w:rsid w:val="00BB2DCE"/>
    <w:rsid w:val="00BB6416"/>
    <w:rsid w:val="00BB7986"/>
    <w:rsid w:val="00BC00D3"/>
    <w:rsid w:val="00BC175F"/>
    <w:rsid w:val="00BC2642"/>
    <w:rsid w:val="00BC47E2"/>
    <w:rsid w:val="00BC4DA8"/>
    <w:rsid w:val="00BC5996"/>
    <w:rsid w:val="00BC674B"/>
    <w:rsid w:val="00BC7532"/>
    <w:rsid w:val="00BD0473"/>
    <w:rsid w:val="00BD2C12"/>
    <w:rsid w:val="00BD5442"/>
    <w:rsid w:val="00BD5EEC"/>
    <w:rsid w:val="00BD6628"/>
    <w:rsid w:val="00BD6A8B"/>
    <w:rsid w:val="00BD7108"/>
    <w:rsid w:val="00BE08B2"/>
    <w:rsid w:val="00BE2371"/>
    <w:rsid w:val="00BE2D27"/>
    <w:rsid w:val="00BE3E20"/>
    <w:rsid w:val="00BE3FB9"/>
    <w:rsid w:val="00BE4BB6"/>
    <w:rsid w:val="00BE544F"/>
    <w:rsid w:val="00BE569C"/>
    <w:rsid w:val="00BE629D"/>
    <w:rsid w:val="00BE67BA"/>
    <w:rsid w:val="00BE7060"/>
    <w:rsid w:val="00BE75F5"/>
    <w:rsid w:val="00BF1A90"/>
    <w:rsid w:val="00BF1BBC"/>
    <w:rsid w:val="00BF21B1"/>
    <w:rsid w:val="00BF4B3A"/>
    <w:rsid w:val="00BF59B0"/>
    <w:rsid w:val="00C005ED"/>
    <w:rsid w:val="00C02613"/>
    <w:rsid w:val="00C03BD4"/>
    <w:rsid w:val="00C123D1"/>
    <w:rsid w:val="00C13C7E"/>
    <w:rsid w:val="00C146DA"/>
    <w:rsid w:val="00C17CF3"/>
    <w:rsid w:val="00C17E1B"/>
    <w:rsid w:val="00C2135A"/>
    <w:rsid w:val="00C21918"/>
    <w:rsid w:val="00C22002"/>
    <w:rsid w:val="00C22D0B"/>
    <w:rsid w:val="00C23B47"/>
    <w:rsid w:val="00C24256"/>
    <w:rsid w:val="00C250D0"/>
    <w:rsid w:val="00C2514D"/>
    <w:rsid w:val="00C258D5"/>
    <w:rsid w:val="00C2607E"/>
    <w:rsid w:val="00C26FE1"/>
    <w:rsid w:val="00C2728A"/>
    <w:rsid w:val="00C30DFB"/>
    <w:rsid w:val="00C30F73"/>
    <w:rsid w:val="00C31E15"/>
    <w:rsid w:val="00C33207"/>
    <w:rsid w:val="00C33650"/>
    <w:rsid w:val="00C36749"/>
    <w:rsid w:val="00C41341"/>
    <w:rsid w:val="00C41460"/>
    <w:rsid w:val="00C418DD"/>
    <w:rsid w:val="00C42B70"/>
    <w:rsid w:val="00C436DD"/>
    <w:rsid w:val="00C438DD"/>
    <w:rsid w:val="00C45956"/>
    <w:rsid w:val="00C45F65"/>
    <w:rsid w:val="00C46004"/>
    <w:rsid w:val="00C462B8"/>
    <w:rsid w:val="00C46CD3"/>
    <w:rsid w:val="00C508E7"/>
    <w:rsid w:val="00C53FD9"/>
    <w:rsid w:val="00C5489E"/>
    <w:rsid w:val="00C54A93"/>
    <w:rsid w:val="00C55F2E"/>
    <w:rsid w:val="00C5674D"/>
    <w:rsid w:val="00C57B69"/>
    <w:rsid w:val="00C60B52"/>
    <w:rsid w:val="00C60BFC"/>
    <w:rsid w:val="00C6108E"/>
    <w:rsid w:val="00C63825"/>
    <w:rsid w:val="00C6478B"/>
    <w:rsid w:val="00C67FD5"/>
    <w:rsid w:val="00C70D5D"/>
    <w:rsid w:val="00C71265"/>
    <w:rsid w:val="00C7345C"/>
    <w:rsid w:val="00C734F7"/>
    <w:rsid w:val="00C73840"/>
    <w:rsid w:val="00C750FE"/>
    <w:rsid w:val="00C75333"/>
    <w:rsid w:val="00C7559E"/>
    <w:rsid w:val="00C77706"/>
    <w:rsid w:val="00C81FB4"/>
    <w:rsid w:val="00C8260E"/>
    <w:rsid w:val="00C82DB1"/>
    <w:rsid w:val="00C840D6"/>
    <w:rsid w:val="00C84BA8"/>
    <w:rsid w:val="00C84FEE"/>
    <w:rsid w:val="00C86BC6"/>
    <w:rsid w:val="00C8782E"/>
    <w:rsid w:val="00C92A0D"/>
    <w:rsid w:val="00C92DB7"/>
    <w:rsid w:val="00C94D7E"/>
    <w:rsid w:val="00C9549C"/>
    <w:rsid w:val="00C978BE"/>
    <w:rsid w:val="00C978F3"/>
    <w:rsid w:val="00CA205A"/>
    <w:rsid w:val="00CA26A3"/>
    <w:rsid w:val="00CA2B50"/>
    <w:rsid w:val="00CA46FA"/>
    <w:rsid w:val="00CA49C5"/>
    <w:rsid w:val="00CA78A7"/>
    <w:rsid w:val="00CA7A31"/>
    <w:rsid w:val="00CB1829"/>
    <w:rsid w:val="00CB22D5"/>
    <w:rsid w:val="00CB28FF"/>
    <w:rsid w:val="00CB318E"/>
    <w:rsid w:val="00CB447B"/>
    <w:rsid w:val="00CB4963"/>
    <w:rsid w:val="00CB4CAD"/>
    <w:rsid w:val="00CB4D82"/>
    <w:rsid w:val="00CB5E42"/>
    <w:rsid w:val="00CB6491"/>
    <w:rsid w:val="00CB65B6"/>
    <w:rsid w:val="00CB6668"/>
    <w:rsid w:val="00CB66DB"/>
    <w:rsid w:val="00CC0342"/>
    <w:rsid w:val="00CC0A19"/>
    <w:rsid w:val="00CC0CFE"/>
    <w:rsid w:val="00CC21B6"/>
    <w:rsid w:val="00CC4395"/>
    <w:rsid w:val="00CC4581"/>
    <w:rsid w:val="00CC4806"/>
    <w:rsid w:val="00CC5080"/>
    <w:rsid w:val="00CC58B7"/>
    <w:rsid w:val="00CC5C84"/>
    <w:rsid w:val="00CC6699"/>
    <w:rsid w:val="00CC68E4"/>
    <w:rsid w:val="00CC74C7"/>
    <w:rsid w:val="00CD2259"/>
    <w:rsid w:val="00CD4CA0"/>
    <w:rsid w:val="00CD5149"/>
    <w:rsid w:val="00CE25D1"/>
    <w:rsid w:val="00CE5621"/>
    <w:rsid w:val="00CE74A4"/>
    <w:rsid w:val="00CF0072"/>
    <w:rsid w:val="00CF0A62"/>
    <w:rsid w:val="00CF1805"/>
    <w:rsid w:val="00CF1E21"/>
    <w:rsid w:val="00CF2C00"/>
    <w:rsid w:val="00CF3CDB"/>
    <w:rsid w:val="00CF3F19"/>
    <w:rsid w:val="00CF5571"/>
    <w:rsid w:val="00CF6E9F"/>
    <w:rsid w:val="00CF74F4"/>
    <w:rsid w:val="00D01BD4"/>
    <w:rsid w:val="00D04E61"/>
    <w:rsid w:val="00D057BD"/>
    <w:rsid w:val="00D05E45"/>
    <w:rsid w:val="00D06980"/>
    <w:rsid w:val="00D075D7"/>
    <w:rsid w:val="00D07837"/>
    <w:rsid w:val="00D07E54"/>
    <w:rsid w:val="00D07EFD"/>
    <w:rsid w:val="00D1016C"/>
    <w:rsid w:val="00D111F1"/>
    <w:rsid w:val="00D11369"/>
    <w:rsid w:val="00D1355F"/>
    <w:rsid w:val="00D13DE4"/>
    <w:rsid w:val="00D211FD"/>
    <w:rsid w:val="00D220BE"/>
    <w:rsid w:val="00D22476"/>
    <w:rsid w:val="00D224DA"/>
    <w:rsid w:val="00D2414B"/>
    <w:rsid w:val="00D26594"/>
    <w:rsid w:val="00D3154A"/>
    <w:rsid w:val="00D344E0"/>
    <w:rsid w:val="00D34817"/>
    <w:rsid w:val="00D35810"/>
    <w:rsid w:val="00D365BC"/>
    <w:rsid w:val="00D36C1F"/>
    <w:rsid w:val="00D37704"/>
    <w:rsid w:val="00D406F4"/>
    <w:rsid w:val="00D41B4C"/>
    <w:rsid w:val="00D423DB"/>
    <w:rsid w:val="00D45147"/>
    <w:rsid w:val="00D4545A"/>
    <w:rsid w:val="00D47369"/>
    <w:rsid w:val="00D51591"/>
    <w:rsid w:val="00D51715"/>
    <w:rsid w:val="00D51C2A"/>
    <w:rsid w:val="00D52A66"/>
    <w:rsid w:val="00D52E73"/>
    <w:rsid w:val="00D556B1"/>
    <w:rsid w:val="00D55718"/>
    <w:rsid w:val="00D56194"/>
    <w:rsid w:val="00D566C8"/>
    <w:rsid w:val="00D56A53"/>
    <w:rsid w:val="00D57E1A"/>
    <w:rsid w:val="00D57F70"/>
    <w:rsid w:val="00D600BC"/>
    <w:rsid w:val="00D600CF"/>
    <w:rsid w:val="00D604FD"/>
    <w:rsid w:val="00D607C0"/>
    <w:rsid w:val="00D60FF3"/>
    <w:rsid w:val="00D61752"/>
    <w:rsid w:val="00D62583"/>
    <w:rsid w:val="00D62856"/>
    <w:rsid w:val="00D6304C"/>
    <w:rsid w:val="00D645AB"/>
    <w:rsid w:val="00D6630E"/>
    <w:rsid w:val="00D669BF"/>
    <w:rsid w:val="00D7439C"/>
    <w:rsid w:val="00D7464D"/>
    <w:rsid w:val="00D76135"/>
    <w:rsid w:val="00D77464"/>
    <w:rsid w:val="00D7765A"/>
    <w:rsid w:val="00D80D12"/>
    <w:rsid w:val="00D80FC6"/>
    <w:rsid w:val="00D81DA8"/>
    <w:rsid w:val="00D8414E"/>
    <w:rsid w:val="00D842F6"/>
    <w:rsid w:val="00D84C7A"/>
    <w:rsid w:val="00D864D3"/>
    <w:rsid w:val="00D86F63"/>
    <w:rsid w:val="00D87E6D"/>
    <w:rsid w:val="00D90502"/>
    <w:rsid w:val="00D90649"/>
    <w:rsid w:val="00D90F4C"/>
    <w:rsid w:val="00D91C63"/>
    <w:rsid w:val="00D9296A"/>
    <w:rsid w:val="00D97A33"/>
    <w:rsid w:val="00DA013E"/>
    <w:rsid w:val="00DA055A"/>
    <w:rsid w:val="00DA0A99"/>
    <w:rsid w:val="00DA1EF3"/>
    <w:rsid w:val="00DA4440"/>
    <w:rsid w:val="00DB05B2"/>
    <w:rsid w:val="00DB39F9"/>
    <w:rsid w:val="00DB54ED"/>
    <w:rsid w:val="00DB5DA5"/>
    <w:rsid w:val="00DB61DB"/>
    <w:rsid w:val="00DB7200"/>
    <w:rsid w:val="00DB78B0"/>
    <w:rsid w:val="00DC127D"/>
    <w:rsid w:val="00DC1C30"/>
    <w:rsid w:val="00DC7154"/>
    <w:rsid w:val="00DC798A"/>
    <w:rsid w:val="00DD3970"/>
    <w:rsid w:val="00DD441C"/>
    <w:rsid w:val="00DD4706"/>
    <w:rsid w:val="00DD5D62"/>
    <w:rsid w:val="00DE34C8"/>
    <w:rsid w:val="00DE60BD"/>
    <w:rsid w:val="00DE620F"/>
    <w:rsid w:val="00DE63A5"/>
    <w:rsid w:val="00DF08DB"/>
    <w:rsid w:val="00DF21D0"/>
    <w:rsid w:val="00DF44D8"/>
    <w:rsid w:val="00DF44EB"/>
    <w:rsid w:val="00DF569F"/>
    <w:rsid w:val="00DF5BAD"/>
    <w:rsid w:val="00DF6621"/>
    <w:rsid w:val="00DF6FB3"/>
    <w:rsid w:val="00DF74F2"/>
    <w:rsid w:val="00E0037B"/>
    <w:rsid w:val="00E003D8"/>
    <w:rsid w:val="00E017EA"/>
    <w:rsid w:val="00E01C93"/>
    <w:rsid w:val="00E0274B"/>
    <w:rsid w:val="00E03006"/>
    <w:rsid w:val="00E04A12"/>
    <w:rsid w:val="00E04E41"/>
    <w:rsid w:val="00E04E77"/>
    <w:rsid w:val="00E054C3"/>
    <w:rsid w:val="00E05BF1"/>
    <w:rsid w:val="00E06345"/>
    <w:rsid w:val="00E06BBD"/>
    <w:rsid w:val="00E079BE"/>
    <w:rsid w:val="00E102A1"/>
    <w:rsid w:val="00E10445"/>
    <w:rsid w:val="00E11C4A"/>
    <w:rsid w:val="00E12379"/>
    <w:rsid w:val="00E12509"/>
    <w:rsid w:val="00E17085"/>
    <w:rsid w:val="00E2123C"/>
    <w:rsid w:val="00E22B66"/>
    <w:rsid w:val="00E24935"/>
    <w:rsid w:val="00E30C72"/>
    <w:rsid w:val="00E33144"/>
    <w:rsid w:val="00E35214"/>
    <w:rsid w:val="00E376D5"/>
    <w:rsid w:val="00E443DC"/>
    <w:rsid w:val="00E4506E"/>
    <w:rsid w:val="00E4518A"/>
    <w:rsid w:val="00E46E41"/>
    <w:rsid w:val="00E522D8"/>
    <w:rsid w:val="00E5537B"/>
    <w:rsid w:val="00E56450"/>
    <w:rsid w:val="00E56765"/>
    <w:rsid w:val="00E61247"/>
    <w:rsid w:val="00E61474"/>
    <w:rsid w:val="00E617D8"/>
    <w:rsid w:val="00E65DFA"/>
    <w:rsid w:val="00E65E1E"/>
    <w:rsid w:val="00E663C6"/>
    <w:rsid w:val="00E66992"/>
    <w:rsid w:val="00E67C06"/>
    <w:rsid w:val="00E67F67"/>
    <w:rsid w:val="00E710FD"/>
    <w:rsid w:val="00E73D82"/>
    <w:rsid w:val="00E74DEC"/>
    <w:rsid w:val="00E75EAC"/>
    <w:rsid w:val="00E77E82"/>
    <w:rsid w:val="00E8123C"/>
    <w:rsid w:val="00E826B5"/>
    <w:rsid w:val="00E83C3D"/>
    <w:rsid w:val="00E84335"/>
    <w:rsid w:val="00E84B8C"/>
    <w:rsid w:val="00E8505A"/>
    <w:rsid w:val="00E85EC0"/>
    <w:rsid w:val="00E867C2"/>
    <w:rsid w:val="00E87BAB"/>
    <w:rsid w:val="00E903FA"/>
    <w:rsid w:val="00E91668"/>
    <w:rsid w:val="00E91DBB"/>
    <w:rsid w:val="00E92218"/>
    <w:rsid w:val="00E9362A"/>
    <w:rsid w:val="00E93823"/>
    <w:rsid w:val="00E94E71"/>
    <w:rsid w:val="00E95EDA"/>
    <w:rsid w:val="00EA0DEB"/>
    <w:rsid w:val="00EA142B"/>
    <w:rsid w:val="00EA28CB"/>
    <w:rsid w:val="00EA3ABC"/>
    <w:rsid w:val="00EA3C82"/>
    <w:rsid w:val="00EA3E36"/>
    <w:rsid w:val="00EA475E"/>
    <w:rsid w:val="00EA5E03"/>
    <w:rsid w:val="00EA7905"/>
    <w:rsid w:val="00EB00DB"/>
    <w:rsid w:val="00EB026B"/>
    <w:rsid w:val="00EB2685"/>
    <w:rsid w:val="00EB29FB"/>
    <w:rsid w:val="00EB4835"/>
    <w:rsid w:val="00EB5F01"/>
    <w:rsid w:val="00EC2310"/>
    <w:rsid w:val="00EC2C56"/>
    <w:rsid w:val="00EC5232"/>
    <w:rsid w:val="00EC56E7"/>
    <w:rsid w:val="00EC6403"/>
    <w:rsid w:val="00EC67D0"/>
    <w:rsid w:val="00ED0634"/>
    <w:rsid w:val="00ED072A"/>
    <w:rsid w:val="00ED0A6D"/>
    <w:rsid w:val="00ED0CC5"/>
    <w:rsid w:val="00ED15AC"/>
    <w:rsid w:val="00ED2A4A"/>
    <w:rsid w:val="00ED40BD"/>
    <w:rsid w:val="00ED5626"/>
    <w:rsid w:val="00EE1188"/>
    <w:rsid w:val="00EE1EF4"/>
    <w:rsid w:val="00EE23C3"/>
    <w:rsid w:val="00EE27B7"/>
    <w:rsid w:val="00EE28DF"/>
    <w:rsid w:val="00EE3B4E"/>
    <w:rsid w:val="00EF237A"/>
    <w:rsid w:val="00EF5CBE"/>
    <w:rsid w:val="00EF65E5"/>
    <w:rsid w:val="00EF6648"/>
    <w:rsid w:val="00F01D13"/>
    <w:rsid w:val="00F022F2"/>
    <w:rsid w:val="00F041A3"/>
    <w:rsid w:val="00F04AEC"/>
    <w:rsid w:val="00F079C7"/>
    <w:rsid w:val="00F079EB"/>
    <w:rsid w:val="00F12039"/>
    <w:rsid w:val="00F128A7"/>
    <w:rsid w:val="00F12FF7"/>
    <w:rsid w:val="00F140B5"/>
    <w:rsid w:val="00F1417E"/>
    <w:rsid w:val="00F1669F"/>
    <w:rsid w:val="00F2023C"/>
    <w:rsid w:val="00F20A1B"/>
    <w:rsid w:val="00F226B2"/>
    <w:rsid w:val="00F25206"/>
    <w:rsid w:val="00F306C9"/>
    <w:rsid w:val="00F32576"/>
    <w:rsid w:val="00F327A3"/>
    <w:rsid w:val="00F34312"/>
    <w:rsid w:val="00F35B15"/>
    <w:rsid w:val="00F41226"/>
    <w:rsid w:val="00F42061"/>
    <w:rsid w:val="00F423CE"/>
    <w:rsid w:val="00F427E9"/>
    <w:rsid w:val="00F43720"/>
    <w:rsid w:val="00F43795"/>
    <w:rsid w:val="00F44BD2"/>
    <w:rsid w:val="00F47B18"/>
    <w:rsid w:val="00F5151E"/>
    <w:rsid w:val="00F51E15"/>
    <w:rsid w:val="00F531A6"/>
    <w:rsid w:val="00F5513C"/>
    <w:rsid w:val="00F56019"/>
    <w:rsid w:val="00F561E6"/>
    <w:rsid w:val="00F56EF8"/>
    <w:rsid w:val="00F57096"/>
    <w:rsid w:val="00F5717F"/>
    <w:rsid w:val="00F60A63"/>
    <w:rsid w:val="00F61645"/>
    <w:rsid w:val="00F6168E"/>
    <w:rsid w:val="00F61AC4"/>
    <w:rsid w:val="00F64CF2"/>
    <w:rsid w:val="00F67EB6"/>
    <w:rsid w:val="00F7141E"/>
    <w:rsid w:val="00F72AD3"/>
    <w:rsid w:val="00F73818"/>
    <w:rsid w:val="00F7422C"/>
    <w:rsid w:val="00F767EB"/>
    <w:rsid w:val="00F76B01"/>
    <w:rsid w:val="00F8051C"/>
    <w:rsid w:val="00F8094C"/>
    <w:rsid w:val="00F80B42"/>
    <w:rsid w:val="00F82E57"/>
    <w:rsid w:val="00F84E84"/>
    <w:rsid w:val="00F8557D"/>
    <w:rsid w:val="00F85836"/>
    <w:rsid w:val="00F85A3E"/>
    <w:rsid w:val="00F867AF"/>
    <w:rsid w:val="00F90315"/>
    <w:rsid w:val="00F90AA1"/>
    <w:rsid w:val="00F9194E"/>
    <w:rsid w:val="00F9294D"/>
    <w:rsid w:val="00F92CFA"/>
    <w:rsid w:val="00F940EC"/>
    <w:rsid w:val="00F941E1"/>
    <w:rsid w:val="00FA1867"/>
    <w:rsid w:val="00FA2A15"/>
    <w:rsid w:val="00FA2CFB"/>
    <w:rsid w:val="00FB0046"/>
    <w:rsid w:val="00FB411F"/>
    <w:rsid w:val="00FB6F16"/>
    <w:rsid w:val="00FC18FB"/>
    <w:rsid w:val="00FC243D"/>
    <w:rsid w:val="00FC2D66"/>
    <w:rsid w:val="00FC6DFD"/>
    <w:rsid w:val="00FC7D22"/>
    <w:rsid w:val="00FD07CB"/>
    <w:rsid w:val="00FD0F70"/>
    <w:rsid w:val="00FD13FA"/>
    <w:rsid w:val="00FD2109"/>
    <w:rsid w:val="00FD3EF4"/>
    <w:rsid w:val="00FD5689"/>
    <w:rsid w:val="00FD717D"/>
    <w:rsid w:val="00FE0282"/>
    <w:rsid w:val="00FE3E97"/>
    <w:rsid w:val="00FE53B4"/>
    <w:rsid w:val="00FF03A1"/>
    <w:rsid w:val="00FF11C1"/>
    <w:rsid w:val="00FF1626"/>
    <w:rsid w:val="00FF16B6"/>
    <w:rsid w:val="00FF204F"/>
    <w:rsid w:val="00FF5020"/>
    <w:rsid w:val="00FF5662"/>
    <w:rsid w:val="00FF581A"/>
    <w:rsid w:val="00FF6485"/>
    <w:rsid w:val="00FF66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B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31ABD"/>
    <w:pPr>
      <w:tabs>
        <w:tab w:val="center" w:pos="4153"/>
        <w:tab w:val="right" w:pos="8306"/>
      </w:tabs>
      <w:snapToGrid w:val="0"/>
      <w:jc w:val="left"/>
    </w:pPr>
    <w:rPr>
      <w:sz w:val="18"/>
      <w:szCs w:val="18"/>
    </w:rPr>
  </w:style>
  <w:style w:type="character" w:customStyle="1" w:styleId="Char">
    <w:name w:val="页脚 Char"/>
    <w:basedOn w:val="a0"/>
    <w:link w:val="a3"/>
    <w:qFormat/>
    <w:rsid w:val="00931ABD"/>
    <w:rPr>
      <w:rFonts w:ascii="Calibri" w:eastAsia="宋体" w:hAnsi="Calibri" w:cs="Times New Roman"/>
      <w:sz w:val="18"/>
      <w:szCs w:val="18"/>
    </w:rPr>
  </w:style>
  <w:style w:type="paragraph" w:styleId="a4">
    <w:name w:val="header"/>
    <w:basedOn w:val="a"/>
    <w:link w:val="Char0"/>
    <w:unhideWhenUsed/>
    <w:qFormat/>
    <w:rsid w:val="00931A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31ABD"/>
    <w:rPr>
      <w:rFonts w:ascii="Calibri" w:eastAsia="宋体" w:hAnsi="Calibri" w:cs="Times New Roman"/>
      <w:sz w:val="18"/>
      <w:szCs w:val="18"/>
    </w:rPr>
  </w:style>
  <w:style w:type="paragraph" w:styleId="a5">
    <w:name w:val="Normal (Web)"/>
    <w:basedOn w:val="a"/>
    <w:qFormat/>
    <w:rsid w:val="00931ABD"/>
    <w:pPr>
      <w:widowControl/>
      <w:spacing w:before="100" w:beforeAutospacing="1" w:after="100" w:afterAutospacing="1"/>
      <w:jc w:val="left"/>
    </w:pPr>
    <w:rPr>
      <w:rFonts w:ascii="宋体" w:hAnsi="宋体"/>
      <w:kern w:val="0"/>
      <w:sz w:val="24"/>
      <w:szCs w:val="20"/>
    </w:rPr>
  </w:style>
  <w:style w:type="character" w:styleId="a6">
    <w:name w:val="page number"/>
    <w:basedOn w:val="a0"/>
    <w:qFormat/>
    <w:rsid w:val="00931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B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31ABD"/>
    <w:pPr>
      <w:tabs>
        <w:tab w:val="center" w:pos="4153"/>
        <w:tab w:val="right" w:pos="8306"/>
      </w:tabs>
      <w:snapToGrid w:val="0"/>
      <w:jc w:val="left"/>
    </w:pPr>
    <w:rPr>
      <w:sz w:val="18"/>
      <w:szCs w:val="18"/>
    </w:rPr>
  </w:style>
  <w:style w:type="character" w:customStyle="1" w:styleId="Char">
    <w:name w:val="页脚 Char"/>
    <w:basedOn w:val="a0"/>
    <w:link w:val="a3"/>
    <w:qFormat/>
    <w:rsid w:val="00931ABD"/>
    <w:rPr>
      <w:rFonts w:ascii="Calibri" w:eastAsia="宋体" w:hAnsi="Calibri" w:cs="Times New Roman"/>
      <w:sz w:val="18"/>
      <w:szCs w:val="18"/>
    </w:rPr>
  </w:style>
  <w:style w:type="paragraph" w:styleId="a4">
    <w:name w:val="header"/>
    <w:basedOn w:val="a"/>
    <w:link w:val="Char0"/>
    <w:unhideWhenUsed/>
    <w:qFormat/>
    <w:rsid w:val="00931A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31ABD"/>
    <w:rPr>
      <w:rFonts w:ascii="Calibri" w:eastAsia="宋体" w:hAnsi="Calibri" w:cs="Times New Roman"/>
      <w:sz w:val="18"/>
      <w:szCs w:val="18"/>
    </w:rPr>
  </w:style>
  <w:style w:type="paragraph" w:styleId="a5">
    <w:name w:val="Normal (Web)"/>
    <w:basedOn w:val="a"/>
    <w:qFormat/>
    <w:rsid w:val="00931ABD"/>
    <w:pPr>
      <w:widowControl/>
      <w:spacing w:before="100" w:beforeAutospacing="1" w:after="100" w:afterAutospacing="1"/>
      <w:jc w:val="left"/>
    </w:pPr>
    <w:rPr>
      <w:rFonts w:ascii="宋体" w:hAnsi="宋体"/>
      <w:kern w:val="0"/>
      <w:sz w:val="24"/>
      <w:szCs w:val="20"/>
    </w:rPr>
  </w:style>
  <w:style w:type="character" w:styleId="a6">
    <w:name w:val="page number"/>
    <w:basedOn w:val="a0"/>
    <w:qFormat/>
    <w:rsid w:val="00931A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267</Words>
  <Characters>1526</Characters>
  <Application>Microsoft Office Word</Application>
  <DocSecurity>0</DocSecurity>
  <Lines>12</Lines>
  <Paragraphs>3</Paragraphs>
  <ScaleCrop>false</ScaleCrop>
  <Company>Microsoft</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周松</dc:creator>
  <cp:keywords/>
  <dc:description/>
  <cp:lastModifiedBy>Administrator</cp:lastModifiedBy>
  <cp:revision>4</cp:revision>
  <dcterms:created xsi:type="dcterms:W3CDTF">2019-04-01T03:59:00Z</dcterms:created>
  <dcterms:modified xsi:type="dcterms:W3CDTF">2019-04-01T08:05:00Z</dcterms:modified>
</cp:coreProperties>
</file>